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845" w:rsidRPr="0002666A" w:rsidRDefault="00A30845" w:rsidP="00DA085F">
      <w:pPr>
        <w:spacing w:after="120" w:line="276" w:lineRule="auto"/>
        <w:ind w:right="-15"/>
        <w:jc w:val="center"/>
        <w:rPr>
          <w:rFonts w:cs="Times New Roman"/>
          <w:b/>
          <w:bCs/>
          <w:color w:val="000000"/>
          <w:sz w:val="20"/>
          <w:szCs w:val="20"/>
        </w:rPr>
      </w:pPr>
    </w:p>
    <w:p w:rsidR="00DD4982" w:rsidRPr="0002666A" w:rsidRDefault="00A30845" w:rsidP="00262372">
      <w:pPr>
        <w:jc w:val="center"/>
        <w:rPr>
          <w:rFonts w:cs="Times New Roman"/>
          <w:b/>
          <w:bCs/>
          <w:color w:val="000000"/>
          <w:sz w:val="20"/>
          <w:szCs w:val="20"/>
        </w:rPr>
      </w:pPr>
      <w:r w:rsidRPr="0002666A">
        <w:rPr>
          <w:rFonts w:cs="Times New Roman"/>
          <w:b/>
          <w:bCs/>
          <w:color w:val="000000"/>
          <w:sz w:val="20"/>
          <w:szCs w:val="20"/>
        </w:rPr>
        <w:t xml:space="preserve">PREGÃO </w:t>
      </w:r>
      <w:r w:rsidR="00AC4BE1">
        <w:rPr>
          <w:rFonts w:cs="Times New Roman"/>
          <w:b/>
          <w:bCs/>
          <w:color w:val="000000"/>
          <w:sz w:val="20"/>
          <w:szCs w:val="20"/>
        </w:rPr>
        <w:t>PRESENCIAL INTERNACIO</w:t>
      </w:r>
      <w:r w:rsidR="00262372">
        <w:rPr>
          <w:rFonts w:cs="Times New Roman"/>
          <w:b/>
          <w:bCs/>
          <w:color w:val="000000"/>
          <w:sz w:val="20"/>
          <w:szCs w:val="20"/>
        </w:rPr>
        <w:t>NAL</w:t>
      </w:r>
    </w:p>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SISTEMA DE REGISTRO DE PREÇOS</w:t>
      </w:r>
    </w:p>
    <w:p w:rsidR="00DD4982" w:rsidRDefault="00B05B56" w:rsidP="00B05B56">
      <w:pPr>
        <w:jc w:val="center"/>
        <w:rPr>
          <w:rFonts w:cs="Times New Roman"/>
          <w:b/>
          <w:bCs/>
          <w:i/>
          <w:color w:val="FF0000"/>
          <w:sz w:val="20"/>
          <w:szCs w:val="20"/>
        </w:rPr>
      </w:pPr>
      <w:r>
        <w:rPr>
          <w:rFonts w:cs="Times New Roman"/>
          <w:b/>
          <w:bCs/>
          <w:i/>
          <w:color w:val="FF0000"/>
          <w:sz w:val="20"/>
          <w:szCs w:val="20"/>
        </w:rPr>
        <w:t>DEPARTAMENTO DE POLÍCIA FEDERAL</w:t>
      </w:r>
      <w:r w:rsidR="00DD4982" w:rsidRPr="0002666A">
        <w:rPr>
          <w:rFonts w:cs="Times New Roman"/>
          <w:b/>
          <w:bCs/>
          <w:i/>
          <w:color w:val="FF0000"/>
          <w:sz w:val="20"/>
          <w:szCs w:val="20"/>
        </w:rPr>
        <w:t xml:space="preserve"> </w:t>
      </w:r>
    </w:p>
    <w:p w:rsidR="008D0601" w:rsidRPr="0002666A" w:rsidRDefault="008D0601" w:rsidP="00B05B56">
      <w:pPr>
        <w:jc w:val="center"/>
        <w:rPr>
          <w:rFonts w:cs="Times New Roman"/>
          <w:b/>
          <w:bCs/>
          <w:i/>
          <w:color w:val="FF0000"/>
          <w:sz w:val="20"/>
          <w:szCs w:val="20"/>
        </w:rPr>
      </w:pPr>
    </w:p>
    <w:p w:rsidR="00DF27C1" w:rsidRPr="0002666A" w:rsidRDefault="00DF27C1" w:rsidP="00DF27C1">
      <w:pPr>
        <w:jc w:val="center"/>
        <w:rPr>
          <w:rFonts w:cs="Times New Roman"/>
          <w:b/>
          <w:bCs/>
          <w:i/>
          <w:color w:val="FF0000"/>
          <w:sz w:val="20"/>
          <w:szCs w:val="20"/>
        </w:rPr>
      </w:pPr>
    </w:p>
    <w:p w:rsidR="00DD4982" w:rsidRPr="0002666A" w:rsidRDefault="00DD4982" w:rsidP="00262372">
      <w:pPr>
        <w:jc w:val="center"/>
        <w:rPr>
          <w:rFonts w:cs="Times New Roman"/>
          <w:b/>
          <w:bCs/>
          <w:color w:val="000000"/>
          <w:sz w:val="20"/>
          <w:szCs w:val="20"/>
        </w:rPr>
      </w:pPr>
      <w:r w:rsidRPr="0002666A">
        <w:rPr>
          <w:rFonts w:cs="Times New Roman"/>
          <w:b/>
          <w:bCs/>
          <w:color w:val="000000"/>
          <w:sz w:val="20"/>
          <w:szCs w:val="20"/>
        </w:rPr>
        <w:t xml:space="preserve">PREGÃO </w:t>
      </w:r>
      <w:r w:rsidR="00F736C6">
        <w:rPr>
          <w:rFonts w:cs="Times New Roman"/>
          <w:b/>
          <w:bCs/>
          <w:color w:val="000000"/>
          <w:sz w:val="20"/>
          <w:szCs w:val="20"/>
        </w:rPr>
        <w:t>PRESENCIAL INTERNACIO</w:t>
      </w:r>
      <w:r w:rsidR="00262372">
        <w:rPr>
          <w:rFonts w:cs="Times New Roman"/>
          <w:b/>
          <w:bCs/>
          <w:color w:val="000000"/>
          <w:sz w:val="20"/>
          <w:szCs w:val="20"/>
        </w:rPr>
        <w:t>NAL SRP</w:t>
      </w:r>
      <w:r w:rsidRPr="0002666A">
        <w:rPr>
          <w:rFonts w:cs="Times New Roman"/>
          <w:b/>
          <w:bCs/>
          <w:color w:val="000000"/>
          <w:sz w:val="20"/>
          <w:szCs w:val="20"/>
        </w:rPr>
        <w:t xml:space="preserve"> Nº </w:t>
      </w:r>
      <w:r w:rsidR="003C665E">
        <w:rPr>
          <w:rFonts w:cs="Times New Roman"/>
          <w:b/>
          <w:bCs/>
          <w:color w:val="000000"/>
          <w:sz w:val="20"/>
          <w:szCs w:val="20"/>
        </w:rPr>
        <w:t>06</w:t>
      </w:r>
      <w:r w:rsidRPr="0002666A">
        <w:rPr>
          <w:rFonts w:cs="Times New Roman"/>
          <w:b/>
          <w:bCs/>
          <w:color w:val="000000"/>
          <w:sz w:val="20"/>
          <w:szCs w:val="20"/>
        </w:rPr>
        <w:t>/20</w:t>
      </w:r>
      <w:r w:rsidR="00B05B56">
        <w:rPr>
          <w:rFonts w:cs="Times New Roman"/>
          <w:b/>
          <w:bCs/>
          <w:color w:val="000000"/>
          <w:sz w:val="20"/>
          <w:szCs w:val="20"/>
        </w:rPr>
        <w:t>1</w:t>
      </w:r>
      <w:r w:rsidR="00C6515D">
        <w:rPr>
          <w:rFonts w:cs="Times New Roman"/>
          <w:b/>
          <w:bCs/>
          <w:color w:val="000000"/>
          <w:sz w:val="20"/>
          <w:szCs w:val="20"/>
        </w:rPr>
        <w:t>6</w:t>
      </w:r>
    </w:p>
    <w:p w:rsidR="00DD4982" w:rsidRPr="0002666A" w:rsidRDefault="00DD4982" w:rsidP="00EB1038">
      <w:pPr>
        <w:jc w:val="center"/>
        <w:rPr>
          <w:rFonts w:cs="Times New Roman"/>
          <w:bCs/>
          <w:color w:val="000000"/>
          <w:sz w:val="20"/>
          <w:szCs w:val="20"/>
        </w:rPr>
      </w:pPr>
      <w:r w:rsidRPr="0002666A">
        <w:rPr>
          <w:rFonts w:cs="Times New Roman"/>
          <w:bCs/>
          <w:color w:val="000000"/>
          <w:sz w:val="20"/>
          <w:szCs w:val="20"/>
        </w:rPr>
        <w:t xml:space="preserve">(Processo Administrativo </w:t>
      </w:r>
      <w:proofErr w:type="spellStart"/>
      <w:r w:rsidRPr="0002666A">
        <w:rPr>
          <w:rFonts w:cs="Times New Roman"/>
          <w:bCs/>
          <w:color w:val="000000"/>
          <w:sz w:val="20"/>
          <w:szCs w:val="20"/>
        </w:rPr>
        <w:t>n.°</w:t>
      </w:r>
      <w:proofErr w:type="spellEnd"/>
      <w:r w:rsidR="00B05B56">
        <w:rPr>
          <w:rFonts w:cs="Times New Roman"/>
          <w:bCs/>
          <w:color w:val="000000"/>
          <w:sz w:val="20"/>
          <w:szCs w:val="20"/>
        </w:rPr>
        <w:t xml:space="preserve"> 08200.0033</w:t>
      </w:r>
      <w:r w:rsidR="00AC4BE1">
        <w:rPr>
          <w:rFonts w:cs="Times New Roman"/>
          <w:bCs/>
          <w:color w:val="000000"/>
          <w:sz w:val="20"/>
          <w:szCs w:val="20"/>
        </w:rPr>
        <w:t>83</w:t>
      </w:r>
      <w:r w:rsidR="00B05B56">
        <w:rPr>
          <w:rFonts w:cs="Times New Roman"/>
          <w:bCs/>
          <w:color w:val="000000"/>
          <w:sz w:val="20"/>
          <w:szCs w:val="20"/>
        </w:rPr>
        <w:t>/2015-</w:t>
      </w:r>
      <w:r w:rsidR="00AC4BE1">
        <w:rPr>
          <w:rFonts w:cs="Times New Roman"/>
          <w:bCs/>
          <w:color w:val="000000"/>
          <w:sz w:val="20"/>
          <w:szCs w:val="20"/>
        </w:rPr>
        <w:t>18</w:t>
      </w:r>
      <w:r w:rsidRPr="0002666A">
        <w:rPr>
          <w:rFonts w:cs="Times New Roman"/>
          <w:bCs/>
          <w:color w:val="000000"/>
          <w:sz w:val="20"/>
          <w:szCs w:val="20"/>
        </w:rPr>
        <w:t>)</w:t>
      </w:r>
    </w:p>
    <w:p w:rsidR="00DD4982" w:rsidRDefault="00DD4982" w:rsidP="00DA085F">
      <w:pPr>
        <w:snapToGrid w:val="0"/>
        <w:spacing w:after="120" w:line="276" w:lineRule="auto"/>
        <w:ind w:right="-30"/>
        <w:jc w:val="both"/>
        <w:rPr>
          <w:rFonts w:cs="Times New Roman"/>
          <w:b/>
          <w:color w:val="000000"/>
          <w:sz w:val="20"/>
          <w:szCs w:val="20"/>
        </w:rPr>
      </w:pPr>
    </w:p>
    <w:p w:rsidR="008D0601" w:rsidRPr="0002666A" w:rsidRDefault="008D0601" w:rsidP="00DA085F">
      <w:pPr>
        <w:snapToGrid w:val="0"/>
        <w:spacing w:after="120" w:line="276" w:lineRule="auto"/>
        <w:ind w:right="-30"/>
        <w:jc w:val="both"/>
        <w:rPr>
          <w:rFonts w:cs="Times New Roman"/>
          <w:b/>
          <w:color w:val="000000"/>
          <w:sz w:val="20"/>
          <w:szCs w:val="20"/>
        </w:rPr>
      </w:pPr>
    </w:p>
    <w:p w:rsidR="009B7622" w:rsidRDefault="00DD4982" w:rsidP="00B42DDA">
      <w:pPr>
        <w:snapToGrid w:val="0"/>
        <w:spacing w:after="120" w:line="276" w:lineRule="auto"/>
        <w:ind w:right="-30" w:firstLine="540"/>
        <w:jc w:val="both"/>
        <w:rPr>
          <w:rFonts w:cs="Times New Roman"/>
          <w:color w:val="000000"/>
          <w:sz w:val="20"/>
          <w:szCs w:val="20"/>
        </w:rPr>
      </w:pPr>
      <w:r w:rsidRPr="0002666A">
        <w:rPr>
          <w:rFonts w:cs="Times New Roman"/>
          <w:color w:val="000000"/>
          <w:sz w:val="20"/>
          <w:szCs w:val="20"/>
        </w:rPr>
        <w:t xml:space="preserve">Torna-se público, para conhecimento dos interessados, que </w:t>
      </w:r>
      <w:r w:rsidR="00A54ECB">
        <w:rPr>
          <w:rFonts w:cs="Times New Roman"/>
          <w:color w:val="000000"/>
          <w:sz w:val="20"/>
          <w:szCs w:val="20"/>
        </w:rPr>
        <w:t>a</w:t>
      </w:r>
      <w:r w:rsidR="009C4B5E" w:rsidRPr="00AC10F5">
        <w:rPr>
          <w:rFonts w:cs="Times New Roman"/>
          <w:color w:val="000000"/>
          <w:sz w:val="20"/>
          <w:szCs w:val="20"/>
        </w:rPr>
        <w:t xml:space="preserve"> UNIÃO, por intermédio do Departamento de Polícia Federal, através do Ordenador de Despesas, com a competência que lhe confere a Portaria nº. 5307/2015-DG/DPF, de 16 de março de 2015, publicada no BS 73 de 17 de abril de 2015</w:t>
      </w:r>
      <w:r w:rsidR="009C4B5E" w:rsidRPr="00B47078">
        <w:rPr>
          <w:rFonts w:cs="Times New Roman"/>
          <w:color w:val="000000"/>
          <w:sz w:val="20"/>
          <w:szCs w:val="20"/>
        </w:rPr>
        <w:t>, realizará licitação</w:t>
      </w:r>
      <w:r w:rsidRPr="0002666A">
        <w:rPr>
          <w:rFonts w:cs="Times New Roman"/>
          <w:color w:val="000000"/>
          <w:sz w:val="20"/>
          <w:szCs w:val="20"/>
        </w:rPr>
        <w:t xml:space="preserve">, realizará licitação para REGISTRO DE PREÇOS, na modalidade </w:t>
      </w:r>
      <w:r w:rsidRPr="0002666A">
        <w:rPr>
          <w:rFonts w:cs="Times New Roman"/>
          <w:bCs/>
          <w:color w:val="000000"/>
          <w:sz w:val="20"/>
          <w:szCs w:val="20"/>
        </w:rPr>
        <w:t>PREGÃO</w:t>
      </w:r>
      <w:r w:rsidR="00B42DDA">
        <w:rPr>
          <w:rFonts w:cs="Times New Roman"/>
          <w:bCs/>
          <w:color w:val="000000"/>
          <w:sz w:val="20"/>
          <w:szCs w:val="20"/>
        </w:rPr>
        <w:t xml:space="preserve"> PRESENCIAL INTERNACIONAL</w:t>
      </w:r>
      <w:r w:rsidRPr="0002666A">
        <w:rPr>
          <w:rFonts w:cs="Times New Roman"/>
          <w:bCs/>
          <w:color w:val="000000"/>
          <w:sz w:val="20"/>
          <w:szCs w:val="20"/>
        </w:rPr>
        <w:t>, do</w:t>
      </w:r>
      <w:r w:rsidRPr="0002666A">
        <w:rPr>
          <w:rFonts w:cs="Times New Roman"/>
          <w:color w:val="000000"/>
          <w:sz w:val="20"/>
          <w:szCs w:val="20"/>
        </w:rPr>
        <w:t xml:space="preserve"> </w:t>
      </w:r>
      <w:r w:rsidRPr="0002666A">
        <w:rPr>
          <w:rFonts w:cs="Times New Roman"/>
          <w:bCs/>
          <w:iCs/>
          <w:color w:val="000000"/>
          <w:sz w:val="20"/>
          <w:szCs w:val="20"/>
        </w:rPr>
        <w:t>tipo menor preço</w:t>
      </w:r>
      <w:r w:rsidRPr="0002666A">
        <w:rPr>
          <w:rFonts w:cs="Times New Roman"/>
          <w:b/>
          <w:bCs/>
          <w:color w:val="000000"/>
          <w:sz w:val="20"/>
          <w:szCs w:val="20"/>
        </w:rPr>
        <w:t>,</w:t>
      </w:r>
      <w:r w:rsidRPr="0002666A">
        <w:rPr>
          <w:rFonts w:cs="Times New Roman"/>
          <w:color w:val="000000"/>
          <w:sz w:val="20"/>
          <w:szCs w:val="20"/>
        </w:rPr>
        <w:t xml:space="preserve"> nos termos da Lei nº 10.520, de 17 de julho de 2002, do Decreto nº </w:t>
      </w:r>
      <w:r w:rsidR="009B7622" w:rsidRPr="0002666A">
        <w:rPr>
          <w:rFonts w:cs="Times New Roman"/>
          <w:color w:val="000000"/>
          <w:sz w:val="20"/>
          <w:szCs w:val="20"/>
        </w:rPr>
        <w:t>7.892</w:t>
      </w:r>
      <w:r w:rsidRPr="0002666A">
        <w:rPr>
          <w:rFonts w:cs="Times New Roman"/>
          <w:color w:val="000000"/>
          <w:sz w:val="20"/>
          <w:szCs w:val="20"/>
        </w:rPr>
        <w:t xml:space="preserve">, de </w:t>
      </w:r>
      <w:r w:rsidR="009B7622" w:rsidRPr="0002666A">
        <w:rPr>
          <w:rFonts w:cs="Times New Roman"/>
          <w:color w:val="000000"/>
          <w:sz w:val="20"/>
          <w:szCs w:val="20"/>
        </w:rPr>
        <w:t>23 de janeiro de 2013</w:t>
      </w:r>
      <w:r w:rsidRPr="0002666A">
        <w:rPr>
          <w:rFonts w:cs="Times New Roman"/>
          <w:color w:val="000000"/>
          <w:sz w:val="20"/>
          <w:szCs w:val="20"/>
        </w:rPr>
        <w:t xml:space="preserve">, </w:t>
      </w:r>
      <w:r w:rsidR="00A85973">
        <w:rPr>
          <w:rFonts w:cs="Times New Roman"/>
          <w:color w:val="000000"/>
          <w:sz w:val="20"/>
          <w:szCs w:val="20"/>
        </w:rPr>
        <w:t xml:space="preserve">do Decreto nº 3.555/2000, </w:t>
      </w:r>
      <w:r w:rsidRPr="0002666A">
        <w:rPr>
          <w:rFonts w:cs="Times New Roman"/>
          <w:color w:val="000000"/>
          <w:sz w:val="20"/>
          <w:szCs w:val="20"/>
        </w:rPr>
        <w:t>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B42DDA" w:rsidRDefault="00B42DDA" w:rsidP="00B42DDA">
      <w:pPr>
        <w:snapToGrid w:val="0"/>
        <w:spacing w:after="120" w:line="276" w:lineRule="auto"/>
        <w:ind w:right="-30" w:firstLine="540"/>
        <w:jc w:val="both"/>
        <w:rPr>
          <w:rFonts w:cs="Times New Roman"/>
          <w:color w:val="000000"/>
          <w:sz w:val="20"/>
          <w:szCs w:val="20"/>
        </w:rPr>
      </w:pPr>
    </w:p>
    <w:p w:rsidR="008D0601" w:rsidRPr="0002666A" w:rsidRDefault="008D0601" w:rsidP="00B42DDA">
      <w:pPr>
        <w:snapToGrid w:val="0"/>
        <w:spacing w:after="120" w:line="276" w:lineRule="auto"/>
        <w:ind w:right="-30" w:firstLine="540"/>
        <w:jc w:val="both"/>
        <w:rPr>
          <w:rFonts w:cs="Times New Roman"/>
          <w:color w:val="000000"/>
          <w:sz w:val="20"/>
          <w:szCs w:val="20"/>
        </w:rPr>
      </w:pPr>
    </w:p>
    <w:p w:rsidR="00B42DDA" w:rsidRDefault="00B42DDA" w:rsidP="00B42DDA">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 xml:space="preserve">Data da abertura da sessão pública: </w:t>
      </w:r>
      <w:r w:rsidR="003C665E" w:rsidRPr="003C665E">
        <w:rPr>
          <w:rFonts w:ascii="Ecofont Vera Sans" w:hAnsi="Ecofont Vera Sans"/>
          <w:sz w:val="20"/>
          <w:szCs w:val="20"/>
          <w:highlight w:val="lightGray"/>
        </w:rPr>
        <w:t>04</w:t>
      </w:r>
      <w:r w:rsidR="002E2FCA" w:rsidRPr="003C665E">
        <w:rPr>
          <w:rFonts w:ascii="Ecofont Vera Sans" w:hAnsi="Ecofont Vera Sans"/>
          <w:sz w:val="20"/>
          <w:szCs w:val="20"/>
          <w:highlight w:val="lightGray"/>
        </w:rPr>
        <w:t xml:space="preserve"> de</w:t>
      </w:r>
      <w:r w:rsidRPr="003C665E">
        <w:rPr>
          <w:rFonts w:ascii="Ecofont Vera Sans" w:hAnsi="Ecofont Vera Sans"/>
          <w:sz w:val="20"/>
          <w:szCs w:val="20"/>
          <w:highlight w:val="lightGray"/>
        </w:rPr>
        <w:t xml:space="preserve"> </w:t>
      </w:r>
      <w:r w:rsidR="003C665E" w:rsidRPr="003C665E">
        <w:rPr>
          <w:rFonts w:ascii="Ecofont Vera Sans" w:hAnsi="Ecofont Vera Sans"/>
          <w:sz w:val="20"/>
          <w:szCs w:val="20"/>
          <w:highlight w:val="lightGray"/>
        </w:rPr>
        <w:t xml:space="preserve">março </w:t>
      </w:r>
      <w:r w:rsidR="002E2FCA" w:rsidRPr="003C665E">
        <w:rPr>
          <w:rFonts w:ascii="Ecofont Vera Sans" w:hAnsi="Ecofont Vera Sans"/>
          <w:sz w:val="20"/>
          <w:szCs w:val="20"/>
          <w:highlight w:val="lightGray"/>
        </w:rPr>
        <w:t xml:space="preserve">de </w:t>
      </w:r>
      <w:r w:rsidR="002E2FCA">
        <w:rPr>
          <w:rFonts w:ascii="Ecofont Vera Sans" w:hAnsi="Ecofont Vera Sans"/>
          <w:sz w:val="20"/>
          <w:szCs w:val="20"/>
          <w:highlight w:val="lightGray"/>
        </w:rPr>
        <w:t>2016</w:t>
      </w:r>
    </w:p>
    <w:p w:rsidR="00B42DDA" w:rsidRDefault="00B42DDA" w:rsidP="00B42DDA">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Horário</w:t>
      </w:r>
      <w:r w:rsidRPr="003C665E">
        <w:rPr>
          <w:rFonts w:ascii="Ecofont Vera Sans" w:hAnsi="Ecofont Vera Sans"/>
          <w:b/>
          <w:sz w:val="20"/>
          <w:szCs w:val="20"/>
          <w:highlight w:val="lightGray"/>
        </w:rPr>
        <w:t>:</w:t>
      </w:r>
      <w:r w:rsidRPr="003C665E">
        <w:rPr>
          <w:rFonts w:ascii="Ecofont Vera Sans" w:hAnsi="Ecofont Vera Sans"/>
          <w:sz w:val="20"/>
          <w:szCs w:val="20"/>
          <w:highlight w:val="lightGray"/>
        </w:rPr>
        <w:t xml:space="preserve"> </w:t>
      </w:r>
      <w:r w:rsidR="003C665E" w:rsidRPr="003C665E">
        <w:rPr>
          <w:rFonts w:ascii="Ecofont Vera Sans" w:hAnsi="Ecofont Vera Sans"/>
          <w:sz w:val="20"/>
          <w:szCs w:val="20"/>
          <w:highlight w:val="lightGray"/>
        </w:rPr>
        <w:t>09</w:t>
      </w:r>
      <w:r w:rsidRPr="003C665E">
        <w:rPr>
          <w:rFonts w:ascii="Ecofont Vera Sans" w:hAnsi="Ecofont Vera Sans"/>
          <w:sz w:val="20"/>
          <w:szCs w:val="20"/>
          <w:highlight w:val="lightGray"/>
        </w:rPr>
        <w:t xml:space="preserve">:00 </w:t>
      </w:r>
      <w:r>
        <w:rPr>
          <w:rFonts w:ascii="Ecofont Vera Sans" w:hAnsi="Ecofont Vera Sans"/>
          <w:sz w:val="20"/>
          <w:szCs w:val="20"/>
          <w:highlight w:val="lightGray"/>
        </w:rPr>
        <w:t>(</w:t>
      </w:r>
      <w:r w:rsidR="003C665E">
        <w:rPr>
          <w:rFonts w:ascii="Ecofont Vera Sans" w:hAnsi="Ecofont Vera Sans"/>
          <w:sz w:val="20"/>
          <w:szCs w:val="20"/>
          <w:highlight w:val="lightGray"/>
        </w:rPr>
        <w:t>nove</w:t>
      </w:r>
      <w:r>
        <w:rPr>
          <w:rFonts w:ascii="Ecofont Vera Sans" w:hAnsi="Ecofont Vera Sans"/>
          <w:sz w:val="20"/>
          <w:szCs w:val="20"/>
          <w:highlight w:val="lightGray"/>
        </w:rPr>
        <w:t xml:space="preserve"> horas - horário de Brasília)</w:t>
      </w:r>
    </w:p>
    <w:p w:rsidR="00B42DDA" w:rsidRDefault="00B42DDA" w:rsidP="00262372">
      <w:pPr>
        <w:spacing w:after="120"/>
        <w:jc w:val="both"/>
        <w:rPr>
          <w:rFonts w:ascii="Ecofont Vera Sans" w:hAnsi="Ecofont Vera Sans"/>
          <w:b/>
          <w:bCs/>
          <w:color w:val="000000"/>
          <w:sz w:val="20"/>
          <w:szCs w:val="20"/>
          <w:highlight w:val="lightGray"/>
          <w:shd w:val="clear" w:color="auto" w:fill="B3B3B3"/>
        </w:rPr>
      </w:pPr>
      <w:r>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w:t>
      </w:r>
      <w:r w:rsidRPr="008C4FE7">
        <w:rPr>
          <w:rFonts w:ascii="Arial Narrow" w:hAnsi="Arial Narrow"/>
          <w:shd w:val="clear" w:color="auto" w:fill="B3B3B3"/>
        </w:rPr>
        <w:t>Auditório da Coordenação de Administração da Polícia Federal, situado no endereço SAS, Quadra 06, Lotes 9/10, 1.º andar, Asa Sul, Brasília-DF, CEP 70037-900</w:t>
      </w:r>
      <w:r>
        <w:rPr>
          <w:rFonts w:ascii="Arial Narrow" w:hAnsi="Arial Narrow"/>
          <w:shd w:val="clear" w:color="auto" w:fill="B3B3B3"/>
        </w:rPr>
        <w:t>;</w:t>
      </w:r>
    </w:p>
    <w:p w:rsidR="00B42DDA" w:rsidRPr="008C4FE7" w:rsidRDefault="00B42DDA" w:rsidP="00B42DDA">
      <w:pPr>
        <w:spacing w:before="120" w:after="120"/>
        <w:jc w:val="both"/>
        <w:rPr>
          <w:rFonts w:ascii="Arial Narrow" w:hAnsi="Arial Narrow"/>
          <w:shd w:val="clear" w:color="auto" w:fill="B3B3B3"/>
        </w:rPr>
      </w:pPr>
      <w:r w:rsidRPr="008C4FE7">
        <w:rPr>
          <w:rFonts w:ascii="Arial Narrow" w:hAnsi="Arial Narrow"/>
          <w:b/>
          <w:bCs/>
          <w:shd w:val="clear" w:color="auto" w:fill="B3B3B3"/>
        </w:rPr>
        <w:t xml:space="preserve">Credenciamento: </w:t>
      </w:r>
      <w:r w:rsidRPr="008C4FE7">
        <w:rPr>
          <w:rFonts w:ascii="Arial Narrow" w:hAnsi="Arial Narrow"/>
          <w:bCs/>
          <w:shd w:val="clear" w:color="auto" w:fill="B3B3B3"/>
        </w:rPr>
        <w:t xml:space="preserve">das </w:t>
      </w:r>
      <w:r w:rsidR="003C665E">
        <w:rPr>
          <w:rFonts w:ascii="Arial Narrow" w:hAnsi="Arial Narrow"/>
          <w:bCs/>
          <w:shd w:val="clear" w:color="auto" w:fill="B3B3B3"/>
        </w:rPr>
        <w:t xml:space="preserve">08:30 </w:t>
      </w:r>
      <w:bookmarkStart w:id="0" w:name="_GoBack"/>
      <w:bookmarkEnd w:id="0"/>
      <w:r w:rsidRPr="008C4FE7">
        <w:rPr>
          <w:rFonts w:ascii="Arial Narrow" w:hAnsi="Arial Narrow"/>
          <w:bCs/>
          <w:shd w:val="clear" w:color="auto" w:fill="B3B3B3"/>
        </w:rPr>
        <w:t xml:space="preserve">às </w:t>
      </w:r>
      <w:r w:rsidR="003C665E">
        <w:rPr>
          <w:rFonts w:ascii="Arial Narrow" w:hAnsi="Arial Narrow"/>
          <w:bCs/>
          <w:shd w:val="clear" w:color="auto" w:fill="B3B3B3"/>
        </w:rPr>
        <w:t>09</w:t>
      </w:r>
      <w:r w:rsidRPr="008C4FE7">
        <w:rPr>
          <w:rFonts w:ascii="Arial Narrow" w:hAnsi="Arial Narrow"/>
          <w:bCs/>
          <w:shd w:val="clear" w:color="auto" w:fill="B3B3B3"/>
        </w:rPr>
        <w:t xml:space="preserve"> horas</w:t>
      </w:r>
    </w:p>
    <w:p w:rsidR="00DD4982" w:rsidRDefault="00DD4982" w:rsidP="0002666A">
      <w:pPr>
        <w:spacing w:line="276" w:lineRule="auto"/>
        <w:rPr>
          <w:rFonts w:cs="Times New Roman"/>
          <w:color w:val="000000"/>
          <w:sz w:val="20"/>
          <w:szCs w:val="20"/>
        </w:rPr>
      </w:pPr>
    </w:p>
    <w:p w:rsidR="00F60C54" w:rsidRPr="0002666A" w:rsidRDefault="00F60C54" w:rsidP="0002666A">
      <w:pPr>
        <w:spacing w:line="276" w:lineRule="auto"/>
        <w:rPr>
          <w:rFonts w:cs="Times New Roman"/>
          <w:color w:val="000000"/>
          <w:sz w:val="20"/>
          <w:szCs w:val="20"/>
        </w:rPr>
      </w:pPr>
    </w:p>
    <w:p w:rsidR="00DD4982" w:rsidRDefault="00DD4982" w:rsidP="00535653">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OBJETO</w:t>
      </w:r>
    </w:p>
    <w:p w:rsidR="002E2FCA" w:rsidRPr="0002666A" w:rsidRDefault="002E2FCA" w:rsidP="002E2FCA">
      <w:pPr>
        <w:spacing w:before="120" w:after="120" w:line="276" w:lineRule="auto"/>
        <w:jc w:val="both"/>
        <w:rPr>
          <w:rFonts w:cs="Times New Roman"/>
          <w:b/>
          <w:color w:val="000000"/>
          <w:sz w:val="20"/>
          <w:szCs w:val="20"/>
        </w:rPr>
      </w:pPr>
    </w:p>
    <w:p w:rsidR="007A02F9" w:rsidRPr="007A02F9" w:rsidRDefault="007A02F9" w:rsidP="00502399">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O objeto da presente licitação é o </w:t>
      </w:r>
      <w:r w:rsidRPr="00B012EF">
        <w:rPr>
          <w:rFonts w:cs="Times New Roman"/>
          <w:b/>
          <w:bCs/>
          <w:color w:val="000000"/>
          <w:sz w:val="20"/>
          <w:szCs w:val="20"/>
        </w:rPr>
        <w:t>registro de preços</w:t>
      </w:r>
      <w:r w:rsidRPr="00B012EF">
        <w:rPr>
          <w:rFonts w:cs="Times New Roman"/>
          <w:color w:val="000000"/>
          <w:sz w:val="20"/>
          <w:szCs w:val="20"/>
        </w:rPr>
        <w:t xml:space="preserve"> para eventual aquisição de </w:t>
      </w:r>
      <w:r w:rsidR="00AC4BE1">
        <w:rPr>
          <w:rFonts w:cs="Times New Roman"/>
          <w:color w:val="000000"/>
          <w:sz w:val="20"/>
          <w:szCs w:val="20"/>
        </w:rPr>
        <w:t>trajes de proteção QBRN (proteção Química, Biológica, Radiológica e Nuclear)</w:t>
      </w:r>
      <w:r w:rsidR="00502399">
        <w:rPr>
          <w:rFonts w:cs="Times New Roman"/>
          <w:color w:val="000000"/>
          <w:sz w:val="20"/>
          <w:szCs w:val="20"/>
        </w:rPr>
        <w:t xml:space="preserve"> com características especiais, com respectivos acessórios</w:t>
      </w:r>
      <w:r w:rsidRPr="00B012EF">
        <w:rPr>
          <w:rFonts w:cs="Times New Roman"/>
          <w:color w:val="000000"/>
          <w:sz w:val="20"/>
          <w:szCs w:val="20"/>
        </w:rPr>
        <w:t xml:space="preserve">, por meio de </w:t>
      </w:r>
      <w:r w:rsidRPr="00B012EF">
        <w:rPr>
          <w:rFonts w:cs="Times New Roman"/>
          <w:b/>
          <w:bCs/>
          <w:color w:val="000000"/>
          <w:sz w:val="20"/>
          <w:szCs w:val="20"/>
        </w:rPr>
        <w:t>pregão presencial internacional</w:t>
      </w:r>
      <w:r w:rsidRPr="00B012EF">
        <w:rPr>
          <w:rFonts w:cs="Times New Roman"/>
          <w:color w:val="000000"/>
          <w:sz w:val="20"/>
          <w:szCs w:val="20"/>
        </w:rPr>
        <w:t xml:space="preserve">, do tipo </w:t>
      </w:r>
      <w:r w:rsidRPr="00B012EF">
        <w:rPr>
          <w:rFonts w:cs="Times New Roman"/>
          <w:b/>
          <w:bCs/>
          <w:color w:val="000000"/>
          <w:sz w:val="20"/>
          <w:szCs w:val="20"/>
        </w:rPr>
        <w:t>menor preço</w:t>
      </w:r>
      <w:r w:rsidRPr="00B012EF">
        <w:rPr>
          <w:rFonts w:cs="Times New Roman"/>
          <w:color w:val="000000"/>
          <w:sz w:val="20"/>
          <w:szCs w:val="20"/>
        </w:rPr>
        <w:t xml:space="preserve">, visando atender às necessidades do </w:t>
      </w:r>
      <w:r w:rsidR="00F736C6">
        <w:rPr>
          <w:rFonts w:cs="Times New Roman"/>
          <w:color w:val="000000"/>
          <w:sz w:val="20"/>
          <w:szCs w:val="20"/>
        </w:rPr>
        <w:t>Departamento de Polícia Federal</w:t>
      </w:r>
      <w:r w:rsidRPr="00B012EF">
        <w:rPr>
          <w:rFonts w:cs="Times New Roman"/>
          <w:color w:val="000000"/>
          <w:sz w:val="20"/>
          <w:szCs w:val="20"/>
        </w:rPr>
        <w:t>, conforme especificações, quantidades e demais condições constantes neste edital e seus anexos;</w:t>
      </w:r>
    </w:p>
    <w:p w:rsidR="00A54ECB" w:rsidRPr="00B012EF" w:rsidRDefault="00A54ECB" w:rsidP="00A54ECB">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A licitação será realizada em </w:t>
      </w:r>
      <w:r>
        <w:rPr>
          <w:rFonts w:cs="Times New Roman"/>
          <w:color w:val="000000"/>
          <w:sz w:val="20"/>
          <w:szCs w:val="20"/>
        </w:rPr>
        <w:t>grupos</w:t>
      </w:r>
      <w:r w:rsidR="00CA506C">
        <w:rPr>
          <w:rFonts w:cs="Times New Roman"/>
          <w:color w:val="000000"/>
          <w:sz w:val="20"/>
          <w:szCs w:val="20"/>
        </w:rPr>
        <w:t>1 e 2 e itens em separado – itens 6 e 7</w:t>
      </w:r>
      <w:r w:rsidRPr="00B012EF">
        <w:rPr>
          <w:rFonts w:cs="Times New Roman"/>
          <w:color w:val="000000"/>
          <w:sz w:val="20"/>
          <w:szCs w:val="20"/>
        </w:rPr>
        <w:t>, conforme tabela</w:t>
      </w:r>
      <w:r>
        <w:rPr>
          <w:rFonts w:cs="Times New Roman"/>
          <w:color w:val="000000"/>
          <w:sz w:val="20"/>
          <w:szCs w:val="20"/>
        </w:rPr>
        <w:t xml:space="preserve"> abaixo e </w:t>
      </w:r>
      <w:r w:rsidRPr="00B012EF">
        <w:rPr>
          <w:rFonts w:cs="Times New Roman"/>
          <w:color w:val="000000"/>
          <w:sz w:val="20"/>
          <w:szCs w:val="20"/>
        </w:rPr>
        <w:t>constante do Termo de Referência;</w:t>
      </w:r>
    </w:p>
    <w:p w:rsidR="008D0601" w:rsidRDefault="008D0601" w:rsidP="008D0601">
      <w:pPr>
        <w:spacing w:before="120" w:after="120" w:line="276" w:lineRule="auto"/>
        <w:ind w:left="425"/>
        <w:jc w:val="both"/>
        <w:rPr>
          <w:rFonts w:cs="Times New Roman"/>
          <w:color w:val="000000"/>
          <w:sz w:val="20"/>
          <w:szCs w:val="20"/>
        </w:rPr>
      </w:pPr>
    </w:p>
    <w:p w:rsidR="008D0601" w:rsidRPr="007A02F9" w:rsidRDefault="008D0601" w:rsidP="008D0601">
      <w:pPr>
        <w:spacing w:before="120" w:after="120" w:line="276" w:lineRule="auto"/>
        <w:ind w:left="425"/>
        <w:jc w:val="both"/>
        <w:rPr>
          <w:rFonts w:cs="Times New Roman"/>
          <w:color w:val="000000"/>
          <w:sz w:val="20"/>
          <w:szCs w:val="20"/>
        </w:rPr>
      </w:pPr>
    </w:p>
    <w:tbl>
      <w:tblPr>
        <w:tblW w:w="8505" w:type="dxa"/>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3119"/>
        <w:gridCol w:w="1275"/>
        <w:gridCol w:w="1134"/>
        <w:gridCol w:w="1134"/>
      </w:tblGrid>
      <w:tr w:rsidR="00CA506C" w:rsidTr="00CA506C">
        <w:trPr>
          <w:trHeight w:val="60"/>
        </w:trPr>
        <w:tc>
          <w:tcPr>
            <w:tcW w:w="99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lastRenderedPageBreak/>
              <w:t>GRUPO</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ITENS</w:t>
            </w:r>
          </w:p>
        </w:tc>
        <w:tc>
          <w:tcPr>
            <w:tcW w:w="31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DESCRIÇÃO/ESPECIFICAÇÃO</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CÓDIGO CATMAT</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QTDE MÍNIMA</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QTDE MÁXIMA</w:t>
            </w:r>
          </w:p>
        </w:tc>
      </w:tr>
      <w:tr w:rsidR="00CA506C" w:rsidTr="00CA506C">
        <w:trPr>
          <w:trHeight w:val="315"/>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both"/>
              <w:rPr>
                <w:rFonts w:ascii="Arial Narrow" w:hAnsi="Arial Narrow" w:cs="Arial"/>
                <w:sz w:val="22"/>
                <w:szCs w:val="22"/>
              </w:rPr>
            </w:pPr>
            <w:r>
              <w:rPr>
                <w:rFonts w:ascii="Arial Narrow" w:hAnsi="Arial Narrow" w:cs="Arial"/>
                <w:bCs/>
                <w:sz w:val="22"/>
                <w:szCs w:val="22"/>
              </w:rPr>
              <w:t>Máscara de Proteção com filtro removível</w:t>
            </w:r>
          </w:p>
        </w:tc>
        <w:tc>
          <w:tcPr>
            <w:tcW w:w="1275"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3816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200</w:t>
            </w:r>
          </w:p>
        </w:tc>
      </w:tr>
      <w:tr w:rsidR="00CA506C" w:rsidTr="00CA506C">
        <w:trPr>
          <w:trHeight w:val="3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CA506C" w:rsidRDefault="00CA506C">
            <w:pPr>
              <w:rPr>
                <w:rFonts w:ascii="Arial Narrow" w:hAnsi="Arial Narrow" w:cs="Arial"/>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w:t>
            </w:r>
          </w:p>
        </w:tc>
        <w:tc>
          <w:tcPr>
            <w:tcW w:w="3119"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both"/>
              <w:rPr>
                <w:rFonts w:ascii="Arial Narrow" w:hAnsi="Arial Narrow" w:cs="Arial"/>
                <w:bCs/>
                <w:sz w:val="22"/>
                <w:szCs w:val="22"/>
              </w:rPr>
            </w:pPr>
            <w:r>
              <w:rPr>
                <w:rFonts w:ascii="Arial Narrow" w:hAnsi="Arial Narrow" w:cs="Arial"/>
                <w:bCs/>
                <w:sz w:val="22"/>
                <w:szCs w:val="22"/>
              </w:rPr>
              <w:t>Purificador de Ar motorizado</w:t>
            </w:r>
          </w:p>
        </w:tc>
        <w:tc>
          <w:tcPr>
            <w:tcW w:w="1275"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3816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200</w:t>
            </w:r>
          </w:p>
        </w:tc>
      </w:tr>
      <w:tr w:rsidR="00CA506C" w:rsidTr="00CA506C">
        <w:trPr>
          <w:trHeight w:val="3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CA506C" w:rsidRDefault="00CA506C">
            <w:pPr>
              <w:rPr>
                <w:rFonts w:ascii="Arial Narrow" w:hAnsi="Arial Narrow" w:cs="Arial"/>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both"/>
              <w:rPr>
                <w:rFonts w:ascii="Arial Narrow" w:hAnsi="Arial Narrow" w:cs="Arial"/>
                <w:bCs/>
                <w:sz w:val="22"/>
                <w:szCs w:val="22"/>
              </w:rPr>
            </w:pPr>
            <w:r>
              <w:rPr>
                <w:rFonts w:ascii="Arial Narrow" w:hAnsi="Arial Narrow" w:cs="Arial"/>
                <w:bCs/>
                <w:sz w:val="22"/>
                <w:szCs w:val="22"/>
              </w:rPr>
              <w:t>Equipamento de respiração autônoma</w:t>
            </w:r>
          </w:p>
        </w:tc>
        <w:tc>
          <w:tcPr>
            <w:tcW w:w="1275"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3816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100</w:t>
            </w:r>
          </w:p>
        </w:tc>
      </w:tr>
    </w:tbl>
    <w:p w:rsidR="00CA506C" w:rsidRDefault="00CA506C" w:rsidP="00CA506C">
      <w:pPr>
        <w:spacing w:after="120" w:line="360" w:lineRule="auto"/>
        <w:ind w:left="432" w:right="-15"/>
        <w:jc w:val="both"/>
        <w:rPr>
          <w:rFonts w:ascii="Arial Narrow" w:hAnsi="Arial Narrow" w:cs="Arial"/>
          <w:b/>
          <w:sz w:val="22"/>
          <w:szCs w:val="22"/>
        </w:rPr>
      </w:pPr>
    </w:p>
    <w:tbl>
      <w:tblPr>
        <w:tblW w:w="8505" w:type="dxa"/>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50"/>
        <w:gridCol w:w="3119"/>
        <w:gridCol w:w="1275"/>
        <w:gridCol w:w="1134"/>
        <w:gridCol w:w="1134"/>
      </w:tblGrid>
      <w:tr w:rsidR="00CA506C" w:rsidTr="00CA506C">
        <w:trPr>
          <w:trHeight w:val="60"/>
        </w:trPr>
        <w:tc>
          <w:tcPr>
            <w:tcW w:w="99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GRUPO</w:t>
            </w:r>
          </w:p>
        </w:tc>
        <w:tc>
          <w:tcPr>
            <w:tcW w:w="8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ITENS</w:t>
            </w:r>
          </w:p>
        </w:tc>
        <w:tc>
          <w:tcPr>
            <w:tcW w:w="31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DESCRIÇÃO/ESPECIFICAÇÃO</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CÓDIGO CATMAT</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QTDE MÍNIMA</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QTDE MÁXIMA</w:t>
            </w:r>
          </w:p>
        </w:tc>
      </w:tr>
      <w:tr w:rsidR="00CA506C" w:rsidTr="00CA506C">
        <w:trPr>
          <w:trHeight w:val="315"/>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4</w:t>
            </w:r>
          </w:p>
        </w:tc>
        <w:tc>
          <w:tcPr>
            <w:tcW w:w="3119"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both"/>
              <w:rPr>
                <w:rFonts w:ascii="Arial Narrow" w:hAnsi="Arial Narrow" w:cs="Arial"/>
                <w:sz w:val="22"/>
                <w:szCs w:val="22"/>
              </w:rPr>
            </w:pPr>
            <w:r>
              <w:rPr>
                <w:rFonts w:ascii="Arial Narrow" w:hAnsi="Arial Narrow" w:cs="Arial"/>
                <w:bCs/>
                <w:sz w:val="22"/>
                <w:szCs w:val="22"/>
              </w:rPr>
              <w:t>Traje de Proteção</w:t>
            </w:r>
          </w:p>
        </w:tc>
        <w:tc>
          <w:tcPr>
            <w:tcW w:w="1275"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3816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200</w:t>
            </w:r>
          </w:p>
        </w:tc>
      </w:tr>
      <w:tr w:rsidR="00CA506C" w:rsidTr="00CA506C">
        <w:trPr>
          <w:trHeight w:val="315"/>
        </w:trPr>
        <w:tc>
          <w:tcPr>
            <w:tcW w:w="993" w:type="dxa"/>
            <w:vMerge/>
            <w:tcBorders>
              <w:top w:val="single" w:sz="4" w:space="0" w:color="auto"/>
              <w:left w:val="single" w:sz="4" w:space="0" w:color="auto"/>
              <w:bottom w:val="single" w:sz="4" w:space="0" w:color="auto"/>
              <w:right w:val="single" w:sz="4" w:space="0" w:color="auto"/>
            </w:tcBorders>
            <w:vAlign w:val="center"/>
            <w:hideMark/>
          </w:tcPr>
          <w:p w:rsidR="00CA506C" w:rsidRDefault="00CA506C">
            <w:pPr>
              <w:rPr>
                <w:rFonts w:ascii="Arial Narrow" w:hAnsi="Arial Narrow" w:cs="Arial"/>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5</w:t>
            </w:r>
          </w:p>
        </w:tc>
        <w:tc>
          <w:tcPr>
            <w:tcW w:w="3119"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both"/>
              <w:rPr>
                <w:rFonts w:ascii="Arial Narrow" w:hAnsi="Arial Narrow" w:cs="Arial"/>
                <w:bCs/>
                <w:sz w:val="22"/>
                <w:szCs w:val="22"/>
              </w:rPr>
            </w:pPr>
            <w:r>
              <w:rPr>
                <w:rFonts w:ascii="Arial Narrow" w:hAnsi="Arial Narrow" w:cs="Arial"/>
                <w:bCs/>
                <w:sz w:val="22"/>
                <w:szCs w:val="22"/>
              </w:rPr>
              <w:t>Traje de Treinamento</w:t>
            </w:r>
          </w:p>
        </w:tc>
        <w:tc>
          <w:tcPr>
            <w:tcW w:w="1275"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3816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jc w:val="center"/>
              <w:rPr>
                <w:rFonts w:ascii="Arial Narrow" w:hAnsi="Arial Narrow" w:cs="Arial"/>
                <w:sz w:val="22"/>
                <w:szCs w:val="22"/>
              </w:rPr>
            </w:pPr>
            <w:r>
              <w:rPr>
                <w:rFonts w:ascii="Arial Narrow" w:hAnsi="Arial Narrow" w:cs="Arial"/>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200</w:t>
            </w:r>
          </w:p>
        </w:tc>
      </w:tr>
    </w:tbl>
    <w:p w:rsidR="00CA506C" w:rsidRDefault="00CA506C" w:rsidP="00CA506C">
      <w:pPr>
        <w:spacing w:after="120" w:line="276" w:lineRule="auto"/>
        <w:ind w:left="432" w:right="-15"/>
        <w:jc w:val="both"/>
        <w:rPr>
          <w:rFonts w:ascii="Arial Narrow" w:hAnsi="Arial Narrow" w:cs="Arial"/>
          <w:b/>
          <w:sz w:val="22"/>
          <w:szCs w:val="22"/>
        </w:rPr>
      </w:pPr>
    </w:p>
    <w:tbl>
      <w:tblPr>
        <w:tblW w:w="7515" w:type="dxa"/>
        <w:tblInd w:w="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120"/>
        <w:gridCol w:w="1276"/>
        <w:gridCol w:w="1134"/>
        <w:gridCol w:w="1134"/>
      </w:tblGrid>
      <w:tr w:rsidR="00CA506C" w:rsidTr="00CA506C">
        <w:trPr>
          <w:trHeight w:val="60"/>
        </w:trPr>
        <w:tc>
          <w:tcPr>
            <w:tcW w:w="85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ITENS</w:t>
            </w:r>
          </w:p>
        </w:tc>
        <w:tc>
          <w:tcPr>
            <w:tcW w:w="312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DESCRIÇÃO/ESPECIFICAÇÃO</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CÓDIGO CATMAT</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QTDE MÍNIMA</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A506C" w:rsidRDefault="00CA506C">
            <w:pPr>
              <w:spacing w:line="360" w:lineRule="auto"/>
              <w:jc w:val="center"/>
              <w:rPr>
                <w:rFonts w:ascii="Arial Narrow" w:hAnsi="Arial Narrow" w:cs="Arial"/>
                <w:bCs/>
                <w:sz w:val="22"/>
                <w:szCs w:val="22"/>
              </w:rPr>
            </w:pPr>
            <w:r>
              <w:rPr>
                <w:rFonts w:ascii="Arial Narrow" w:hAnsi="Arial Narrow" w:cs="Arial"/>
                <w:bCs/>
                <w:sz w:val="22"/>
                <w:szCs w:val="22"/>
              </w:rPr>
              <w:t>QTDE MÁXIMA</w:t>
            </w:r>
          </w:p>
        </w:tc>
      </w:tr>
      <w:tr w:rsidR="00CA506C" w:rsidTr="00CA506C">
        <w:trPr>
          <w:trHeight w:val="315"/>
        </w:trPr>
        <w:tc>
          <w:tcPr>
            <w:tcW w:w="851"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6</w:t>
            </w:r>
          </w:p>
        </w:tc>
        <w:tc>
          <w:tcPr>
            <w:tcW w:w="3120"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both"/>
              <w:rPr>
                <w:rFonts w:ascii="Arial Narrow" w:hAnsi="Arial Narrow" w:cs="Arial"/>
                <w:bCs/>
                <w:sz w:val="22"/>
                <w:szCs w:val="22"/>
              </w:rPr>
            </w:pPr>
            <w:r>
              <w:rPr>
                <w:rFonts w:ascii="Arial Narrow" w:hAnsi="Arial Narrow" w:cs="Arial"/>
                <w:bCs/>
                <w:sz w:val="22"/>
                <w:szCs w:val="22"/>
              </w:rPr>
              <w:t>Bolsa de hidratação e reservatório com proteção contra agentes químicos e biológicos</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3816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jc w:val="center"/>
              <w:rPr>
                <w:rFonts w:ascii="Arial Narrow" w:hAnsi="Arial Narrow" w:cs="Arial"/>
                <w:sz w:val="22"/>
                <w:szCs w:val="22"/>
              </w:rPr>
            </w:pPr>
            <w:r>
              <w:rPr>
                <w:rFonts w:ascii="Arial Narrow" w:hAnsi="Arial Narrow" w:cs="Arial"/>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200</w:t>
            </w:r>
          </w:p>
        </w:tc>
      </w:tr>
      <w:tr w:rsidR="00CA506C" w:rsidTr="00CA506C">
        <w:trPr>
          <w:trHeight w:val="315"/>
        </w:trPr>
        <w:tc>
          <w:tcPr>
            <w:tcW w:w="851"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7</w:t>
            </w:r>
          </w:p>
        </w:tc>
        <w:tc>
          <w:tcPr>
            <w:tcW w:w="3120"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both"/>
              <w:rPr>
                <w:rFonts w:ascii="Arial Narrow" w:hAnsi="Arial Narrow" w:cs="Arial"/>
                <w:bCs/>
                <w:sz w:val="22"/>
                <w:szCs w:val="22"/>
              </w:rPr>
            </w:pPr>
            <w:r>
              <w:rPr>
                <w:rFonts w:ascii="Arial Narrow" w:hAnsi="Arial Narrow" w:cs="Arial"/>
                <w:bCs/>
                <w:sz w:val="22"/>
                <w:szCs w:val="22"/>
              </w:rPr>
              <w:t>Mala de armazenamento de equipamento DQBRN</w:t>
            </w:r>
          </w:p>
        </w:tc>
        <w:tc>
          <w:tcPr>
            <w:tcW w:w="1276"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3816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jc w:val="center"/>
              <w:rPr>
                <w:rFonts w:ascii="Arial Narrow" w:hAnsi="Arial Narrow" w:cs="Arial"/>
                <w:sz w:val="22"/>
                <w:szCs w:val="22"/>
              </w:rPr>
            </w:pPr>
            <w:r>
              <w:rPr>
                <w:rFonts w:ascii="Arial Narrow" w:hAnsi="Arial Narrow" w:cs="Arial"/>
                <w:sz w:val="22"/>
                <w:szCs w:val="22"/>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506C" w:rsidRDefault="00CA506C">
            <w:pPr>
              <w:spacing w:line="360" w:lineRule="auto"/>
              <w:jc w:val="center"/>
              <w:rPr>
                <w:rFonts w:ascii="Arial Narrow" w:hAnsi="Arial Narrow" w:cs="Arial"/>
                <w:sz w:val="22"/>
                <w:szCs w:val="22"/>
              </w:rPr>
            </w:pPr>
            <w:r>
              <w:rPr>
                <w:rFonts w:ascii="Arial Narrow" w:hAnsi="Arial Narrow" w:cs="Arial"/>
                <w:sz w:val="22"/>
                <w:szCs w:val="22"/>
              </w:rPr>
              <w:t>200</w:t>
            </w:r>
          </w:p>
        </w:tc>
      </w:tr>
    </w:tbl>
    <w:p w:rsidR="008D0601" w:rsidRDefault="008D0601" w:rsidP="00A54ECB">
      <w:pPr>
        <w:spacing w:before="120" w:after="120" w:line="276" w:lineRule="auto"/>
        <w:ind w:left="425"/>
        <w:jc w:val="both"/>
        <w:rPr>
          <w:rFonts w:cs="Times New Roman"/>
          <w:color w:val="000000"/>
          <w:sz w:val="20"/>
          <w:szCs w:val="20"/>
        </w:rPr>
      </w:pPr>
    </w:p>
    <w:p w:rsidR="00FB7290" w:rsidRPr="00AB7532" w:rsidRDefault="00FB7290" w:rsidP="00FB7290">
      <w:pPr>
        <w:spacing w:before="120" w:after="120" w:line="276" w:lineRule="auto"/>
        <w:ind w:left="425"/>
        <w:jc w:val="both"/>
        <w:rPr>
          <w:rFonts w:cs="Times New Roman"/>
          <w:i/>
          <w:color w:val="FF0000"/>
          <w:sz w:val="20"/>
          <w:szCs w:val="20"/>
        </w:rPr>
      </w:pPr>
    </w:p>
    <w:p w:rsidR="00141FF2" w:rsidRPr="0002666A" w:rsidRDefault="0037549F" w:rsidP="004861CB">
      <w:pPr>
        <w:numPr>
          <w:ilvl w:val="0"/>
          <w:numId w:val="1"/>
        </w:numPr>
        <w:spacing w:before="120" w:after="120" w:line="276" w:lineRule="auto"/>
        <w:ind w:left="0" w:firstLine="0"/>
        <w:jc w:val="both"/>
        <w:rPr>
          <w:b/>
          <w:sz w:val="20"/>
          <w:szCs w:val="20"/>
          <w:lang w:eastAsia="en-US"/>
        </w:rPr>
      </w:pPr>
      <w:r w:rsidRPr="0002666A">
        <w:rPr>
          <w:b/>
          <w:sz w:val="20"/>
          <w:szCs w:val="20"/>
          <w:lang w:eastAsia="en-US"/>
        </w:rPr>
        <w:t>DA ADE</w:t>
      </w:r>
      <w:r w:rsidR="004861CB">
        <w:rPr>
          <w:b/>
          <w:sz w:val="20"/>
          <w:szCs w:val="20"/>
          <w:lang w:eastAsia="en-US"/>
        </w:rPr>
        <w:t>SÃO À ATA DE REGISTRO DE PREÇOS</w:t>
      </w:r>
    </w:p>
    <w:p w:rsidR="009B7622" w:rsidRPr="00B012EF" w:rsidRDefault="009B7622" w:rsidP="007F7F6B">
      <w:pPr>
        <w:pStyle w:val="PargrafodaLista"/>
        <w:numPr>
          <w:ilvl w:val="1"/>
          <w:numId w:val="4"/>
        </w:numPr>
        <w:snapToGrid w:val="0"/>
        <w:spacing w:before="120" w:after="120" w:line="276" w:lineRule="auto"/>
        <w:ind w:left="425" w:firstLine="0"/>
        <w:contextualSpacing w:val="0"/>
        <w:jc w:val="both"/>
        <w:rPr>
          <w:rFonts w:cs="Times New Roman"/>
          <w:color w:val="000000"/>
          <w:sz w:val="20"/>
          <w:szCs w:val="20"/>
        </w:rPr>
      </w:pPr>
      <w:r w:rsidRPr="00B012EF">
        <w:rPr>
          <w:rFonts w:cs="Times New Roman"/>
          <w:color w:val="000000"/>
          <w:sz w:val="20"/>
          <w:szCs w:val="20"/>
        </w:rPr>
        <w:t xml:space="preserve">A ata de registro de preços, durante sua </w:t>
      </w:r>
      <w:r w:rsidR="0087292E" w:rsidRPr="00B012EF">
        <w:rPr>
          <w:rFonts w:cs="Times New Roman"/>
          <w:color w:val="000000"/>
          <w:sz w:val="20"/>
          <w:szCs w:val="20"/>
        </w:rPr>
        <w:t>validade</w:t>
      </w:r>
      <w:r w:rsidRPr="00B012EF">
        <w:rPr>
          <w:rFonts w:cs="Times New Roman"/>
          <w:color w:val="000000"/>
          <w:sz w:val="20"/>
          <w:szCs w:val="20"/>
        </w:rPr>
        <w:t>,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B012EF" w:rsidRDefault="009B7622" w:rsidP="00FB7290">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lastRenderedPageBreak/>
        <w:t xml:space="preserve">As adesões à ata de registro de preços são limitadas, na totalidade, </w:t>
      </w:r>
      <w:r w:rsidR="00FB7290" w:rsidRPr="00B012EF">
        <w:rPr>
          <w:rFonts w:cs="Times New Roman"/>
          <w:color w:val="000000"/>
          <w:sz w:val="20"/>
          <w:szCs w:val="20"/>
        </w:rPr>
        <w:t>ao quíntuplo</w:t>
      </w:r>
      <w:r w:rsidR="00E42047" w:rsidRPr="00B012EF">
        <w:rPr>
          <w:rFonts w:cs="Times New Roman"/>
          <w:color w:val="000000"/>
          <w:sz w:val="20"/>
          <w:szCs w:val="20"/>
        </w:rPr>
        <w:t xml:space="preserve"> </w:t>
      </w:r>
      <w:r w:rsidRPr="00B012EF">
        <w:rPr>
          <w:rFonts w:cs="Times New Roman"/>
          <w:color w:val="000000"/>
          <w:sz w:val="20"/>
          <w:szCs w:val="20"/>
        </w:rPr>
        <w:t xml:space="preserve">do quantitativo de cada item registrado na ata de registro de preços para o órgão gerenciador e órgãos participantes, </w:t>
      </w:r>
      <w:proofErr w:type="spellStart"/>
      <w:r w:rsidRPr="00B012EF">
        <w:rPr>
          <w:rFonts w:cs="Times New Roman"/>
          <w:color w:val="000000"/>
          <w:sz w:val="20"/>
          <w:szCs w:val="20"/>
        </w:rPr>
        <w:t>independente</w:t>
      </w:r>
      <w:proofErr w:type="spellEnd"/>
      <w:r w:rsidRPr="00B012EF">
        <w:rPr>
          <w:rFonts w:cs="Times New Roman"/>
          <w:color w:val="000000"/>
          <w:sz w:val="20"/>
          <w:szCs w:val="20"/>
        </w:rPr>
        <w:t xml:space="preserve"> do número de órgãos não participantes que eventualmente aderirem.</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B012EF" w:rsidRDefault="009B7622" w:rsidP="00DA085F">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Após a autorização do órgão gerenciador, o órgão não participante deverá efetivar a contratação solicitada em até noventa dias, observado o prazo de </w:t>
      </w:r>
      <w:r w:rsidR="006735F2" w:rsidRPr="00B012EF">
        <w:rPr>
          <w:rFonts w:cs="Times New Roman"/>
          <w:color w:val="000000"/>
          <w:sz w:val="20"/>
          <w:szCs w:val="20"/>
        </w:rPr>
        <w:t>validade</w:t>
      </w:r>
      <w:r w:rsidRPr="00B012EF">
        <w:rPr>
          <w:rFonts w:cs="Times New Roman"/>
          <w:color w:val="000000"/>
          <w:sz w:val="20"/>
          <w:szCs w:val="20"/>
        </w:rPr>
        <w:t xml:space="preserve"> da Ata de Registro de Preços.</w:t>
      </w:r>
    </w:p>
    <w:p w:rsidR="001A4FE0" w:rsidRPr="00B012EF" w:rsidRDefault="001A4FE0" w:rsidP="00DA085F">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Caberá ao órgão gerenciador autorizar, excepcional e justificadamente, a prorrogação do prazo para efetivação da contratação, respeitado o prazo de vigência da ata, desde que solicitada pelo órgão não participante.</w:t>
      </w:r>
    </w:p>
    <w:p w:rsidR="00DD4982" w:rsidRPr="0002666A" w:rsidRDefault="00DD4982" w:rsidP="00FB7290">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rPr>
        <w:t xml:space="preserve"> D</w:t>
      </w:r>
      <w:r w:rsidR="00A54ECB">
        <w:rPr>
          <w:rFonts w:cs="Times New Roman"/>
          <w:b/>
          <w:color w:val="000000"/>
          <w:sz w:val="20"/>
          <w:szCs w:val="20"/>
        </w:rPr>
        <w:t>AS CONDIÇÕ</w:t>
      </w:r>
      <w:r w:rsidR="00FB7290">
        <w:rPr>
          <w:rFonts w:cs="Times New Roman"/>
          <w:b/>
          <w:color w:val="000000"/>
          <w:sz w:val="20"/>
          <w:szCs w:val="20"/>
        </w:rPr>
        <w:t>ES DE PARTICIPAÇÃO</w:t>
      </w:r>
    </w:p>
    <w:p w:rsidR="00331711" w:rsidRPr="00B012EF" w:rsidRDefault="00331711" w:rsidP="00331711">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Poderão participar deste Pregão os interessados pertencentes ao ramo de atividade relacionado ao objeto da licitação, conforme disposto nos respectivos atos constitutivos, que atenderem a todas as exigências, inclusive quanto à documentação, constantes deste Edital e seus Anexos, optantes ou não pelo credenciamento e/ou cadastramento no Sistema de Cadastramento Unificado de Fornecedores (SICAF):</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brasileiras;</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estrangeiras, com subsidiária, filial, agência, escritório, estabelecimento ou agente no Brasil;</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estrangeiras com representantes legais constituídos no Brasil, residentes e domiciliados no País, com poderes para receber citação, intimação e responder administrativa e judicialmente por seus atos; e</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Empresas reunidas em consórcios.</w:t>
      </w:r>
    </w:p>
    <w:p w:rsidR="00331711" w:rsidRPr="00B012EF" w:rsidRDefault="00331711" w:rsidP="00331711">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Também poderão participar desta licitação e receber o tratamento diferenciado e favorecido em igualdade de condições com as microempresas e empresas de pequeno porte, as sociedades cooperativas que tenham auferido, no ano calendário anterior, receita bruta até o limite definido no inciso II do caput do art. 3.º da Lei Complementar n.º 123, de 2006, nela incluídos os atos cooperados e não cooperados, em conformidade com o disposto no art. 34 da Lei n.º 11.488, de 15 de junho de 2007.</w:t>
      </w:r>
    </w:p>
    <w:p w:rsidR="00331711" w:rsidRPr="00B012EF" w:rsidRDefault="00331711" w:rsidP="004861CB">
      <w:pPr>
        <w:pStyle w:val="PargrafodaLista"/>
        <w:numPr>
          <w:ilvl w:val="3"/>
          <w:numId w:val="9"/>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p>
    <w:p w:rsidR="00331711" w:rsidRPr="00B012EF" w:rsidRDefault="00331711" w:rsidP="004861CB">
      <w:pPr>
        <w:pStyle w:val="PargrafodaLista"/>
        <w:numPr>
          <w:ilvl w:val="3"/>
          <w:numId w:val="9"/>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As empresas estrangeiras com subsidiária, filial, agência, escritório, estabelecimento ou agente no Brasil deverão apresentar autorização, mediante decreto ou ato expedido pelo Ministro de Estado, Desenvolvimento, Indústria e Comércio Exterior para funcionar no Brasil, ato de registro ou autorização para funcionamento expedido pelo órgão competente, se a atividade assim o exigir, e os documentos exigidos neste Edital e Anexos.</w:t>
      </w:r>
    </w:p>
    <w:p w:rsidR="00331711" w:rsidRPr="00B012EF" w:rsidRDefault="00331711" w:rsidP="004861CB">
      <w:pPr>
        <w:pStyle w:val="PargrafodaLista"/>
        <w:numPr>
          <w:ilvl w:val="3"/>
          <w:numId w:val="9"/>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lastRenderedPageBreak/>
        <w:t>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neste Edital e Anexos.</w:t>
      </w:r>
    </w:p>
    <w:p w:rsidR="00331711" w:rsidRPr="00B012EF" w:rsidRDefault="00331711" w:rsidP="00F56252">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As empresas estrangeiras que não puderem apresentar a documentação exigida neste Edital e Anexos, por força de legislação específica de país de origem do licitante,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como modelo o ANEXO ao Edital. </w:t>
      </w:r>
    </w:p>
    <w:p w:rsidR="00331711" w:rsidRPr="00B012EF" w:rsidRDefault="00331711" w:rsidP="00F56252">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 xml:space="preserve">Não será admitida nesta licitação a participação de pessoas jurídicas: </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Com falência, recuperação judicial, concordata ou insolvência, judicialmente decretadas, ou em processo de recuperação extrajudicial;</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 xml:space="preserve">Em dissolução ou em liquidação; </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estejam suspensas de licitar e impedidas de contratar com o órgão licitante;</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estejam impedidas de licitar e de contratar com a União, nos termos do artigo 7° da Lei n° 10.520, de 2002, e decretos regulamentadores;</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estejam proibidas de contratar com a Administração Pública, em razão de sanção restritiva de direito decorrente de infração administrativa ambiental, nos termos do artigo 72, § 8°, inciso V, da Lei n° 9.605, de 1998;</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tenham sido declaradas inidôneas para licitar ou contratar com a Administração Pública;</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Que sejam controladoras, coligadas ou subsidiárias entre si;</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Quaisquer interessados que se enquadrem nas vedações previstas no artigo 9º da Lei nº 8.666, de 1993.</w:t>
      </w:r>
    </w:p>
    <w:p w:rsidR="00331711" w:rsidRPr="00B012EF" w:rsidRDefault="00331711" w:rsidP="00F56252">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Cujos familiares de agente público esteja</w:t>
      </w:r>
      <w:r w:rsidR="00F60C54">
        <w:rPr>
          <w:rFonts w:cs="Times New Roman"/>
          <w:color w:val="000000"/>
          <w:sz w:val="20"/>
          <w:szCs w:val="20"/>
        </w:rPr>
        <w:t>m</w:t>
      </w:r>
      <w:r w:rsidRPr="00B012EF">
        <w:rPr>
          <w:rFonts w:cs="Times New Roman"/>
          <w:color w:val="000000"/>
          <w:sz w:val="20"/>
          <w:szCs w:val="20"/>
        </w:rPr>
        <w:t xml:space="preserve"> investido</w:t>
      </w:r>
      <w:r w:rsidR="00F60C54">
        <w:rPr>
          <w:rFonts w:cs="Times New Roman"/>
          <w:color w:val="000000"/>
          <w:sz w:val="20"/>
          <w:szCs w:val="20"/>
        </w:rPr>
        <w:t>s</w:t>
      </w:r>
      <w:r w:rsidRPr="00B012EF">
        <w:rPr>
          <w:rFonts w:cs="Times New Roman"/>
          <w:color w:val="000000"/>
          <w:sz w:val="20"/>
          <w:szCs w:val="20"/>
        </w:rPr>
        <w:t xml:space="preserve"> em cargo em comissão ou função de confiança perante o órgão promotor da licitação, conforme vedação prevista no Decreto nº 7.203, de 4 de junho de 2010.</w:t>
      </w:r>
    </w:p>
    <w:p w:rsidR="00DD4982" w:rsidRPr="00B012EF" w:rsidRDefault="00331711" w:rsidP="00331711">
      <w:pPr>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O descumprimento de qualquer condição de participação acarretará a inabilitação do licitante.</w:t>
      </w:r>
    </w:p>
    <w:p w:rsidR="00DA085F" w:rsidRPr="0002666A" w:rsidRDefault="00DA085F" w:rsidP="00DA085F">
      <w:pPr>
        <w:spacing w:before="120" w:after="120" w:line="276" w:lineRule="auto"/>
        <w:ind w:left="425"/>
        <w:jc w:val="both"/>
        <w:rPr>
          <w:rFonts w:cs="Times New Roman"/>
          <w:bCs/>
          <w:color w:val="000000"/>
          <w:sz w:val="20"/>
          <w:szCs w:val="20"/>
        </w:rPr>
      </w:pPr>
    </w:p>
    <w:p w:rsidR="00DD4982" w:rsidRPr="0002666A" w:rsidRDefault="00DD4982" w:rsidP="00F56252">
      <w:pPr>
        <w:numPr>
          <w:ilvl w:val="0"/>
          <w:numId w:val="1"/>
        </w:numPr>
        <w:spacing w:before="120" w:after="120" w:line="276" w:lineRule="auto"/>
        <w:ind w:left="0" w:firstLine="0"/>
        <w:jc w:val="both"/>
        <w:rPr>
          <w:rFonts w:cs="Times New Roman"/>
          <w:b/>
          <w:bCs/>
          <w:color w:val="000000"/>
          <w:sz w:val="20"/>
          <w:szCs w:val="20"/>
        </w:rPr>
      </w:pPr>
      <w:r w:rsidRPr="0002666A">
        <w:rPr>
          <w:rFonts w:cs="Times New Roman"/>
          <w:b/>
          <w:bCs/>
          <w:color w:val="000000"/>
          <w:sz w:val="20"/>
          <w:szCs w:val="20"/>
        </w:rPr>
        <w:t>D</w:t>
      </w:r>
      <w:r w:rsidR="00F56252">
        <w:rPr>
          <w:rFonts w:cs="Times New Roman"/>
          <w:b/>
          <w:bCs/>
          <w:color w:val="000000"/>
          <w:sz w:val="20"/>
          <w:szCs w:val="20"/>
        </w:rPr>
        <w:t>O CREDENCIAMENTO</w:t>
      </w:r>
      <w:r w:rsidRPr="0002666A">
        <w:rPr>
          <w:rFonts w:cs="Times New Roman"/>
          <w:b/>
          <w:bCs/>
          <w:color w:val="000000"/>
          <w:sz w:val="20"/>
          <w:szCs w:val="20"/>
        </w:rPr>
        <w:t>.</w:t>
      </w:r>
    </w:p>
    <w:p w:rsidR="00F56252" w:rsidRPr="00B012EF" w:rsidRDefault="00F56252"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p>
    <w:p w:rsidR="00F56252" w:rsidRPr="00B012EF" w:rsidRDefault="00F56252"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lastRenderedPageBreak/>
        <w:t>O licitante ou o seu representante que não se credenciar ou não comprovar seus poderes estará impedido de apresentar lances, formular intenção de recurso ou manifestar-se, de qualquer forma, durante a sessão.</w:t>
      </w:r>
    </w:p>
    <w:p w:rsidR="00F56252" w:rsidRPr="00B012EF" w:rsidRDefault="00F56252"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Considera-se como representante do licitante qualquer pessoa habilitada, nos termos do estatuto ou contrato social, do instrumento público de procuração, ou particular com firma reconhecida, ou documento equivalente.</w:t>
      </w:r>
    </w:p>
    <w:p w:rsidR="00F56252" w:rsidRPr="00B012EF" w:rsidRDefault="00F56252"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O estatuto, o contrato social ou o registro como empresário individual devem ostentar a competência do representante do licitante para representá-lo perante terceiros.</w:t>
      </w:r>
    </w:p>
    <w:p w:rsidR="00F56252" w:rsidRPr="00B012EF" w:rsidRDefault="00F56252"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O instrumento de procuração público, ou particular com firma reconhecida, deve ostentar os necessários poderes para formulação de propostas e para a prática de todos os demais atos inerentes ao certame, devendo vir acompanhado dos documentos de constituição da empresa ou do registro como empresário individual.</w:t>
      </w:r>
    </w:p>
    <w:p w:rsidR="00DD4982" w:rsidRPr="00B012EF" w:rsidRDefault="00F56252"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Cada credenciado poderá representar apenas um licitante.</w:t>
      </w:r>
    </w:p>
    <w:p w:rsidR="00DD4982" w:rsidRPr="0002666A" w:rsidRDefault="00DD4982" w:rsidP="00DF2B4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w:t>
      </w:r>
      <w:r w:rsidR="00DF2B4C">
        <w:rPr>
          <w:rFonts w:cs="Times New Roman"/>
          <w:b/>
          <w:color w:val="000000"/>
          <w:sz w:val="20"/>
          <w:szCs w:val="20"/>
        </w:rPr>
        <w:t>A ABERTURA DA SESSÃO PÚBLICA</w:t>
      </w:r>
    </w:p>
    <w:p w:rsidR="00DF2B4C" w:rsidRPr="00B012EF" w:rsidRDefault="00DF2B4C" w:rsidP="00513319">
      <w:pPr>
        <w:pStyle w:val="PargrafodaLista"/>
        <w:numPr>
          <w:ilvl w:val="1"/>
          <w:numId w:val="1"/>
        </w:numPr>
        <w:spacing w:before="120" w:after="120" w:line="276" w:lineRule="auto"/>
        <w:ind w:left="425" w:firstLine="0"/>
        <w:jc w:val="both"/>
        <w:rPr>
          <w:rFonts w:cs="Times New Roman"/>
          <w:color w:val="000000"/>
          <w:sz w:val="20"/>
          <w:szCs w:val="20"/>
        </w:rPr>
      </w:pPr>
      <w:r w:rsidRPr="00B012EF">
        <w:rPr>
          <w:rFonts w:cs="Times New Roman"/>
          <w:color w:val="000000"/>
          <w:sz w:val="20"/>
          <w:szCs w:val="20"/>
        </w:rPr>
        <w:t>A abertura da presente licitação dar-se-á em sessão pública, na data, horário e local indicados no preâmbulo deste Edital, quando o licitante, ou o seu representante, após a fase de credenciamento, deverá apresentar ao Pregoeiro os seguintes documentos:</w:t>
      </w:r>
    </w:p>
    <w:p w:rsidR="00DF2B4C" w:rsidRPr="00B012EF" w:rsidRDefault="00DF2B4C"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Declaração de cumprimento dos requisitos de habilitação (conforme modelo ANEXO ao Edital);</w:t>
      </w:r>
    </w:p>
    <w:p w:rsidR="00DF2B4C" w:rsidRPr="00B012EF" w:rsidRDefault="00DF2B4C" w:rsidP="00513319">
      <w:pPr>
        <w:numPr>
          <w:ilvl w:val="2"/>
          <w:numId w:val="1"/>
        </w:numPr>
        <w:spacing w:before="120" w:after="120" w:line="276" w:lineRule="auto"/>
        <w:ind w:left="1134" w:firstLine="0"/>
        <w:jc w:val="both"/>
        <w:rPr>
          <w:rFonts w:cs="Times New Roman"/>
          <w:color w:val="000000"/>
          <w:sz w:val="20"/>
          <w:szCs w:val="20"/>
        </w:rPr>
      </w:pPr>
      <w:r w:rsidRPr="00B012EF">
        <w:rPr>
          <w:rFonts w:cs="Times New Roman"/>
          <w:color w:val="000000"/>
          <w:sz w:val="20"/>
          <w:szCs w:val="20"/>
        </w:rPr>
        <w:t>Declaração de microempresa ou empresa de pequeno porte, ou de cooperativa enquadrada no artigo 34 da Lei nº 11.488, de 2007, quando for o caso (conforme modelo anexo), sob pena de não usufruir do tratamento diferenciado previsto na Lei Complementar nº 123, de 2006. A declaração deverá ser apresentada separada de qualquer dos invólucros;</w:t>
      </w:r>
    </w:p>
    <w:p w:rsidR="00DF2B4C" w:rsidRPr="00B012EF" w:rsidRDefault="00DF2B4C" w:rsidP="00B74E11">
      <w:pPr>
        <w:pStyle w:val="PargrafodaLista"/>
        <w:numPr>
          <w:ilvl w:val="3"/>
          <w:numId w:val="1"/>
        </w:numPr>
        <w:spacing w:before="120" w:after="120" w:line="276" w:lineRule="auto"/>
        <w:ind w:left="1418" w:firstLine="0"/>
        <w:jc w:val="both"/>
        <w:rPr>
          <w:rFonts w:cs="Times New Roman"/>
          <w:color w:val="000000"/>
          <w:sz w:val="20"/>
          <w:szCs w:val="20"/>
        </w:rPr>
      </w:pPr>
      <w:proofErr w:type="gramStart"/>
      <w:r w:rsidRPr="00B012EF">
        <w:rPr>
          <w:rFonts w:cs="Times New Roman"/>
          <w:color w:val="000000"/>
          <w:sz w:val="20"/>
          <w:szCs w:val="20"/>
        </w:rPr>
        <w:t>O licitante microempresa</w:t>
      </w:r>
      <w:proofErr w:type="gramEnd"/>
      <w:r w:rsidRPr="00B012EF">
        <w:rPr>
          <w:rFonts w:cs="Times New Roman"/>
          <w:color w:val="000000"/>
          <w:sz w:val="20"/>
          <w:szCs w:val="20"/>
        </w:rPr>
        <w:t xml:space="preserve">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DF2B4C" w:rsidRPr="00B012EF" w:rsidRDefault="00DF2B4C" w:rsidP="00B74E11">
      <w:pPr>
        <w:numPr>
          <w:ilvl w:val="2"/>
          <w:numId w:val="1"/>
        </w:numPr>
        <w:spacing w:before="120" w:after="120" w:line="276" w:lineRule="auto"/>
        <w:ind w:left="1134" w:firstLine="0"/>
        <w:jc w:val="center"/>
        <w:rPr>
          <w:rFonts w:cs="Times New Roman"/>
          <w:color w:val="000000"/>
          <w:sz w:val="20"/>
          <w:szCs w:val="20"/>
        </w:rPr>
      </w:pPr>
      <w:r w:rsidRPr="00B012EF">
        <w:rPr>
          <w:rFonts w:cs="Times New Roman"/>
          <w:color w:val="000000"/>
          <w:sz w:val="20"/>
          <w:szCs w:val="20"/>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p>
    <w:p w:rsidR="00DF2B4C" w:rsidRPr="00B012EF" w:rsidRDefault="00DF2B4C" w:rsidP="00B74E11">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Envelopes da proposta de preços e da documentação de habilitação, separados, fechados e rubricados no fecho, opacos, contendo em suas partes externas e frontais, em caracteres destacados, os seguintes dizeres:</w:t>
      </w:r>
    </w:p>
    <w:tbl>
      <w:tblPr>
        <w:tblStyle w:val="Tabelacomgrade"/>
        <w:tblW w:w="0" w:type="auto"/>
        <w:tblInd w:w="1418" w:type="dxa"/>
        <w:tblLook w:val="04A0" w:firstRow="1" w:lastRow="0" w:firstColumn="1" w:lastColumn="0" w:noHBand="0" w:noVBand="1"/>
      </w:tblPr>
      <w:tblGrid>
        <w:gridCol w:w="7926"/>
      </w:tblGrid>
      <w:tr w:rsidR="00B74E11" w:rsidTr="00B74E11">
        <w:tc>
          <w:tcPr>
            <w:tcW w:w="9061" w:type="dxa"/>
          </w:tcPr>
          <w:p w:rsidR="00B74E11" w:rsidRPr="00B74E11" w:rsidRDefault="00B74E11" w:rsidP="00B74E11">
            <w:pPr>
              <w:pStyle w:val="PargrafodaLista"/>
              <w:spacing w:before="120" w:after="120"/>
              <w:ind w:left="360"/>
              <w:jc w:val="center"/>
              <w:rPr>
                <w:rFonts w:ascii="Arial Narrow" w:hAnsi="Arial Narrow"/>
              </w:rPr>
            </w:pPr>
            <w:r w:rsidRPr="00B74E11">
              <w:rPr>
                <w:rFonts w:ascii="Arial Narrow" w:hAnsi="Arial Narrow"/>
              </w:rPr>
              <w:t>ENVELOPE N° 1 - PROPOSTA DE PREÇOS</w:t>
            </w:r>
          </w:p>
          <w:p w:rsidR="00B74E11" w:rsidRPr="00B74E11" w:rsidRDefault="00B74E11" w:rsidP="00B74E11">
            <w:pPr>
              <w:pStyle w:val="PargrafodaLista"/>
              <w:spacing w:before="120" w:after="120"/>
              <w:ind w:left="360"/>
              <w:jc w:val="center"/>
              <w:rPr>
                <w:rFonts w:ascii="Arial Narrow" w:hAnsi="Arial Narrow"/>
                <w:b/>
              </w:rPr>
            </w:pPr>
            <w:r w:rsidRPr="00B74E11">
              <w:rPr>
                <w:rFonts w:ascii="Arial Narrow" w:hAnsi="Arial Narrow"/>
                <w:b/>
              </w:rPr>
              <w:t>DEPARTAMENTO DE POLÍCIA FEDERAL</w:t>
            </w:r>
          </w:p>
          <w:p w:rsidR="00B74E11" w:rsidRPr="00B74E11" w:rsidRDefault="00B74E11" w:rsidP="00B74E11">
            <w:pPr>
              <w:pStyle w:val="PargrafodaLista"/>
              <w:spacing w:before="120" w:after="120"/>
              <w:ind w:left="360"/>
              <w:jc w:val="center"/>
              <w:rPr>
                <w:rFonts w:ascii="Arial Narrow" w:hAnsi="Arial Narrow"/>
              </w:rPr>
            </w:pPr>
            <w:r w:rsidRPr="00B74E11">
              <w:rPr>
                <w:rFonts w:ascii="Arial Narrow" w:hAnsi="Arial Narrow"/>
              </w:rPr>
              <w:t xml:space="preserve">PREGÃO Nº </w:t>
            </w:r>
            <w:r w:rsidRPr="00B74E11">
              <w:rPr>
                <w:rFonts w:ascii="Arial Narrow" w:hAnsi="Arial Narrow"/>
                <w:b/>
              </w:rPr>
              <w:t>XXXX/</w:t>
            </w:r>
            <w:r w:rsidR="00FF36DC">
              <w:rPr>
                <w:rFonts w:ascii="Arial Narrow" w:hAnsi="Arial Narrow"/>
                <w:b/>
              </w:rPr>
              <w:t>XXXX</w:t>
            </w:r>
          </w:p>
          <w:p w:rsidR="00B74E11" w:rsidRPr="00B74E11" w:rsidRDefault="00B74E11" w:rsidP="00B74E11">
            <w:pPr>
              <w:pStyle w:val="PargrafodaLista"/>
              <w:spacing w:before="120" w:after="120"/>
              <w:ind w:left="360"/>
              <w:jc w:val="center"/>
              <w:rPr>
                <w:rFonts w:ascii="Arial Narrow" w:hAnsi="Arial Narrow"/>
                <w:b/>
              </w:rPr>
            </w:pPr>
            <w:r w:rsidRPr="00B74E11">
              <w:rPr>
                <w:rFonts w:ascii="Arial Narrow" w:hAnsi="Arial Narrow"/>
                <w:b/>
              </w:rPr>
              <w:t>(RAZÃO SOCIAL DO LICITANTE)</w:t>
            </w:r>
          </w:p>
          <w:p w:rsidR="00B74E11" w:rsidRPr="00E264E4" w:rsidRDefault="00B74E11" w:rsidP="00E264E4">
            <w:pPr>
              <w:pStyle w:val="PargrafodaLista"/>
              <w:spacing w:before="120" w:after="120"/>
              <w:ind w:left="360"/>
              <w:jc w:val="center"/>
              <w:rPr>
                <w:rFonts w:ascii="Arial Narrow" w:hAnsi="Arial Narrow"/>
                <w:b/>
              </w:rPr>
            </w:pPr>
            <w:r w:rsidRPr="00B74E11">
              <w:rPr>
                <w:rFonts w:ascii="Arial Narrow" w:hAnsi="Arial Narrow"/>
              </w:rPr>
              <w:t xml:space="preserve">CNPJ N° </w:t>
            </w:r>
            <w:r w:rsidRPr="00B74E11">
              <w:rPr>
                <w:rFonts w:ascii="Arial Narrow" w:hAnsi="Arial Narrow"/>
                <w:b/>
              </w:rPr>
              <w:t>XXXX</w:t>
            </w:r>
          </w:p>
        </w:tc>
      </w:tr>
    </w:tbl>
    <w:p w:rsidR="00B74E11" w:rsidRDefault="00B74E11" w:rsidP="00B74E11">
      <w:pPr>
        <w:spacing w:before="120" w:after="120" w:line="276" w:lineRule="auto"/>
        <w:ind w:left="1418"/>
        <w:jc w:val="both"/>
        <w:rPr>
          <w:rFonts w:ascii="Arial Narrow" w:hAnsi="Arial Narrow"/>
        </w:rPr>
      </w:pPr>
    </w:p>
    <w:tbl>
      <w:tblPr>
        <w:tblStyle w:val="Tabelacomgrade"/>
        <w:tblW w:w="0" w:type="auto"/>
        <w:tblInd w:w="1418" w:type="dxa"/>
        <w:tblLook w:val="04A0" w:firstRow="1" w:lastRow="0" w:firstColumn="1" w:lastColumn="0" w:noHBand="0" w:noVBand="1"/>
      </w:tblPr>
      <w:tblGrid>
        <w:gridCol w:w="7926"/>
      </w:tblGrid>
      <w:tr w:rsidR="00B74E11" w:rsidTr="00B74E11">
        <w:tc>
          <w:tcPr>
            <w:tcW w:w="9061" w:type="dxa"/>
          </w:tcPr>
          <w:p w:rsidR="00B74E11" w:rsidRPr="008C4FE7" w:rsidRDefault="00B74E11" w:rsidP="009E3423">
            <w:pPr>
              <w:pStyle w:val="PargrafodaLista"/>
              <w:spacing w:before="120" w:after="120"/>
              <w:ind w:left="360"/>
              <w:jc w:val="center"/>
              <w:rPr>
                <w:rFonts w:ascii="Arial Narrow" w:hAnsi="Arial Narrow"/>
              </w:rPr>
            </w:pPr>
            <w:r w:rsidRPr="008C4FE7">
              <w:rPr>
                <w:rFonts w:ascii="Arial Narrow" w:hAnsi="Arial Narrow"/>
              </w:rPr>
              <w:t>ENVELOPE N° 2 - DOCUMENTAÇÃO DE HABILITAÇÃO</w:t>
            </w:r>
          </w:p>
          <w:p w:rsidR="00B74E11" w:rsidRPr="009E3423" w:rsidRDefault="00B74E11" w:rsidP="009E3423">
            <w:pPr>
              <w:pStyle w:val="PargrafodaLista"/>
              <w:spacing w:before="120" w:after="120"/>
              <w:ind w:left="360"/>
              <w:jc w:val="center"/>
              <w:rPr>
                <w:rFonts w:ascii="Arial Narrow" w:hAnsi="Arial Narrow"/>
                <w:b/>
                <w:bCs/>
              </w:rPr>
            </w:pPr>
            <w:r w:rsidRPr="009E3423">
              <w:rPr>
                <w:rFonts w:ascii="Arial Narrow" w:hAnsi="Arial Narrow"/>
                <w:b/>
                <w:bCs/>
              </w:rPr>
              <w:t>DEPARTAMENTO DE POLÍCIA FEDERAL</w:t>
            </w:r>
          </w:p>
          <w:p w:rsidR="00B74E11" w:rsidRPr="008C4FE7" w:rsidRDefault="00B74E11" w:rsidP="009E3423">
            <w:pPr>
              <w:pStyle w:val="PargrafodaLista"/>
              <w:spacing w:before="120" w:after="120"/>
              <w:ind w:left="360"/>
              <w:jc w:val="center"/>
              <w:rPr>
                <w:rFonts w:ascii="Arial Narrow" w:hAnsi="Arial Narrow"/>
              </w:rPr>
            </w:pPr>
            <w:r w:rsidRPr="008C4FE7">
              <w:rPr>
                <w:rFonts w:ascii="Arial Narrow" w:hAnsi="Arial Narrow"/>
              </w:rPr>
              <w:t xml:space="preserve">PREGÃO Nº </w:t>
            </w:r>
            <w:r w:rsidRPr="009E3423">
              <w:rPr>
                <w:rFonts w:ascii="Arial Narrow" w:hAnsi="Arial Narrow"/>
                <w:b/>
                <w:bCs/>
              </w:rPr>
              <w:t>XXXX/XXXX</w:t>
            </w:r>
          </w:p>
          <w:p w:rsidR="00B74E11" w:rsidRPr="009E3423" w:rsidRDefault="00B74E11" w:rsidP="009E3423">
            <w:pPr>
              <w:pStyle w:val="PargrafodaLista"/>
              <w:spacing w:before="120" w:after="120"/>
              <w:ind w:left="360"/>
              <w:jc w:val="center"/>
              <w:rPr>
                <w:rFonts w:ascii="Arial Narrow" w:hAnsi="Arial Narrow"/>
                <w:b/>
                <w:bCs/>
              </w:rPr>
            </w:pPr>
            <w:r w:rsidRPr="009E3423">
              <w:rPr>
                <w:rFonts w:ascii="Arial Narrow" w:hAnsi="Arial Narrow"/>
                <w:b/>
                <w:bCs/>
              </w:rPr>
              <w:t>(RAZÃO SOCIAL DO LICITANTE)</w:t>
            </w:r>
          </w:p>
          <w:p w:rsidR="00B74E11" w:rsidRDefault="00B74E11" w:rsidP="009E3423">
            <w:pPr>
              <w:pStyle w:val="PargrafodaLista"/>
              <w:spacing w:before="120" w:after="120"/>
              <w:ind w:left="360"/>
              <w:jc w:val="center"/>
              <w:rPr>
                <w:rFonts w:ascii="Arial Narrow" w:hAnsi="Arial Narrow"/>
              </w:rPr>
            </w:pPr>
            <w:r w:rsidRPr="008C4FE7">
              <w:rPr>
                <w:rFonts w:ascii="Arial Narrow" w:hAnsi="Arial Narrow"/>
              </w:rPr>
              <w:t xml:space="preserve">CNPJ N° </w:t>
            </w:r>
            <w:r w:rsidRPr="009E3423">
              <w:rPr>
                <w:rFonts w:ascii="Arial Narrow" w:hAnsi="Arial Narrow"/>
                <w:b/>
                <w:bCs/>
              </w:rPr>
              <w:t>XXXX</w:t>
            </w:r>
          </w:p>
        </w:tc>
      </w:tr>
    </w:tbl>
    <w:p w:rsidR="00B74E11" w:rsidRPr="008C4FE7" w:rsidRDefault="00B74E11" w:rsidP="00B74E11">
      <w:pPr>
        <w:spacing w:before="120" w:after="120" w:line="276" w:lineRule="auto"/>
        <w:ind w:left="1418"/>
        <w:jc w:val="both"/>
        <w:rPr>
          <w:rFonts w:ascii="Arial Narrow" w:hAnsi="Arial Narrow"/>
        </w:rPr>
      </w:pPr>
    </w:p>
    <w:p w:rsidR="00DF2B4C" w:rsidRPr="00B012EF" w:rsidRDefault="00DF2B4C" w:rsidP="007F7F6B">
      <w:pPr>
        <w:numPr>
          <w:ilvl w:val="1"/>
          <w:numId w:val="10"/>
        </w:numPr>
        <w:suppressAutoHyphens/>
        <w:spacing w:before="120" w:after="120"/>
        <w:ind w:left="567" w:firstLine="0"/>
        <w:jc w:val="both"/>
        <w:rPr>
          <w:rFonts w:cs="Times New Roman"/>
          <w:color w:val="000000"/>
          <w:sz w:val="20"/>
          <w:szCs w:val="20"/>
        </w:rPr>
      </w:pPr>
      <w:r w:rsidRPr="00B012EF">
        <w:rPr>
          <w:rFonts w:cs="Times New Roman"/>
          <w:color w:val="000000"/>
          <w:sz w:val="20"/>
          <w:szCs w:val="20"/>
        </w:rPr>
        <w:t>Será admitido o encaminhamento dos envelopes por via postal ou outro meio similar de entrega, mediante recibo ou aviso de recebimento, desde que entregues até 1 (uma) hora antes da abertura da sessão pública.</w:t>
      </w:r>
    </w:p>
    <w:p w:rsidR="00DF2B4C" w:rsidRPr="00B012EF" w:rsidRDefault="00DF2B4C" w:rsidP="007F7F6B">
      <w:pPr>
        <w:numPr>
          <w:ilvl w:val="2"/>
          <w:numId w:val="10"/>
        </w:numPr>
        <w:suppressAutoHyphens/>
        <w:spacing w:before="120" w:after="120"/>
        <w:ind w:left="1560" w:firstLine="0"/>
        <w:jc w:val="both"/>
        <w:rPr>
          <w:rFonts w:cs="Times New Roman"/>
          <w:color w:val="000000"/>
          <w:sz w:val="20"/>
          <w:szCs w:val="20"/>
        </w:rPr>
      </w:pPr>
      <w:r w:rsidRPr="00B012EF">
        <w:rPr>
          <w:rFonts w:cs="Times New Roman"/>
          <w:color w:val="000000"/>
          <w:sz w:val="20"/>
          <w:szCs w:val="20"/>
        </w:rPr>
        <w:t>Nessa hipótese, os dois envelopes deverão ser acondicionados em invólucro único, endereçado diretamente à Comissão, com a seguinte identificação:</w:t>
      </w:r>
    </w:p>
    <w:p w:rsidR="007D2F23" w:rsidRPr="008C4FE7" w:rsidRDefault="007D2F23" w:rsidP="007D2F23">
      <w:pPr>
        <w:suppressAutoHyphens/>
        <w:spacing w:before="120" w:after="120"/>
        <w:ind w:left="1560"/>
        <w:jc w:val="both"/>
        <w:rPr>
          <w:rFonts w:ascii="Arial Narrow" w:hAnsi="Arial Narrow"/>
        </w:rPr>
      </w:pPr>
    </w:p>
    <w:tbl>
      <w:tblPr>
        <w:tblStyle w:val="Tabelacomgrade"/>
        <w:tblW w:w="0" w:type="auto"/>
        <w:tblInd w:w="1413" w:type="dxa"/>
        <w:tblLook w:val="04A0" w:firstRow="1" w:lastRow="0" w:firstColumn="1" w:lastColumn="0" w:noHBand="0" w:noVBand="1"/>
      </w:tblPr>
      <w:tblGrid>
        <w:gridCol w:w="7648"/>
      </w:tblGrid>
      <w:tr w:rsidR="007D2F23" w:rsidTr="007D2F23">
        <w:tc>
          <w:tcPr>
            <w:tcW w:w="7648" w:type="dxa"/>
          </w:tcPr>
          <w:p w:rsidR="007D2F23" w:rsidRPr="007D2F23" w:rsidRDefault="007D2F23" w:rsidP="007D2F23">
            <w:pPr>
              <w:pStyle w:val="PargrafodaLista"/>
              <w:spacing w:before="120" w:after="120"/>
              <w:ind w:left="495"/>
              <w:jc w:val="center"/>
              <w:rPr>
                <w:rFonts w:ascii="Arial Narrow" w:hAnsi="Arial Narrow"/>
              </w:rPr>
            </w:pPr>
            <w:r w:rsidRPr="007D2F23">
              <w:rPr>
                <w:rFonts w:ascii="Arial Narrow" w:hAnsi="Arial Narrow"/>
              </w:rPr>
              <w:t>À COMISSÃO DE LICITAÇÃO</w:t>
            </w:r>
          </w:p>
          <w:p w:rsidR="007D2F23" w:rsidRPr="007D2F23" w:rsidRDefault="007D2F23" w:rsidP="007D2F23">
            <w:pPr>
              <w:pStyle w:val="PargrafodaLista"/>
              <w:spacing w:before="120" w:after="120"/>
              <w:ind w:left="495"/>
              <w:jc w:val="center"/>
              <w:rPr>
                <w:rFonts w:ascii="Arial Narrow" w:hAnsi="Arial Narrow"/>
                <w:b/>
              </w:rPr>
            </w:pPr>
            <w:r w:rsidRPr="007D2F23">
              <w:rPr>
                <w:rFonts w:ascii="Arial Narrow" w:hAnsi="Arial Narrow"/>
                <w:b/>
              </w:rPr>
              <w:t>DEPARTAMENTO DE POLÍCIA FEDERAL</w:t>
            </w:r>
          </w:p>
          <w:p w:rsidR="007D2F23" w:rsidRPr="007D2F23" w:rsidRDefault="007D2F23" w:rsidP="007D2F23">
            <w:pPr>
              <w:pStyle w:val="PargrafodaLista"/>
              <w:spacing w:before="120" w:after="120"/>
              <w:ind w:left="495"/>
              <w:jc w:val="center"/>
              <w:rPr>
                <w:rFonts w:ascii="Arial Narrow" w:hAnsi="Arial Narrow"/>
                <w:b/>
              </w:rPr>
            </w:pPr>
            <w:r w:rsidRPr="007D2F23">
              <w:rPr>
                <w:rFonts w:ascii="Arial Narrow" w:hAnsi="Arial Narrow"/>
              </w:rPr>
              <w:t xml:space="preserve">PREGÃO PRESENCIAL Nº </w:t>
            </w:r>
            <w:r w:rsidRPr="007D2F23">
              <w:rPr>
                <w:rFonts w:ascii="Arial Narrow" w:hAnsi="Arial Narrow"/>
                <w:b/>
              </w:rPr>
              <w:t>XXXX/XXXX</w:t>
            </w:r>
          </w:p>
          <w:p w:rsidR="007D2F23" w:rsidRPr="007D2F23" w:rsidRDefault="007D2F23" w:rsidP="007D2F23">
            <w:pPr>
              <w:pStyle w:val="PargrafodaLista"/>
              <w:spacing w:before="120" w:after="120"/>
              <w:ind w:left="495"/>
              <w:jc w:val="center"/>
              <w:rPr>
                <w:rFonts w:ascii="Arial Narrow" w:hAnsi="Arial Narrow"/>
              </w:rPr>
            </w:pPr>
            <w:r w:rsidRPr="007D2F23">
              <w:rPr>
                <w:rFonts w:ascii="Arial Narrow" w:hAnsi="Arial Narrow"/>
              </w:rPr>
              <w:t xml:space="preserve">SESSÃO EM </w:t>
            </w:r>
            <w:r w:rsidRPr="007D2F23">
              <w:rPr>
                <w:rFonts w:ascii="Arial Narrow" w:hAnsi="Arial Narrow"/>
                <w:b/>
              </w:rPr>
              <w:t>XX/XX/XXXX</w:t>
            </w:r>
            <w:r w:rsidRPr="007D2F23">
              <w:rPr>
                <w:rFonts w:ascii="Arial Narrow" w:hAnsi="Arial Narrow"/>
              </w:rPr>
              <w:t xml:space="preserve">, ÀS </w:t>
            </w:r>
            <w:r w:rsidRPr="007D2F23">
              <w:rPr>
                <w:rFonts w:ascii="Arial Narrow" w:hAnsi="Arial Narrow"/>
                <w:b/>
              </w:rPr>
              <w:t>XX</w:t>
            </w:r>
            <w:r w:rsidRPr="007D2F23">
              <w:rPr>
                <w:rFonts w:ascii="Arial Narrow" w:hAnsi="Arial Narrow"/>
              </w:rPr>
              <w:t xml:space="preserve"> HORAS</w:t>
            </w:r>
          </w:p>
        </w:tc>
      </w:tr>
    </w:tbl>
    <w:p w:rsidR="00DF2B4C" w:rsidRPr="008C4FE7" w:rsidRDefault="00DF2B4C" w:rsidP="00DF2B4C">
      <w:pPr>
        <w:spacing w:before="120" w:after="120"/>
        <w:ind w:left="1134"/>
        <w:jc w:val="both"/>
        <w:rPr>
          <w:rFonts w:ascii="Arial Narrow" w:hAnsi="Arial Narrow"/>
        </w:rPr>
      </w:pPr>
    </w:p>
    <w:p w:rsidR="00DF2B4C" w:rsidRPr="00B012EF" w:rsidRDefault="00DF2B4C" w:rsidP="007F7F6B">
      <w:pPr>
        <w:numPr>
          <w:ilvl w:val="2"/>
          <w:numId w:val="10"/>
        </w:numPr>
        <w:suppressAutoHyphens/>
        <w:spacing w:before="120" w:after="120"/>
        <w:ind w:firstLine="131"/>
        <w:jc w:val="both"/>
        <w:rPr>
          <w:rFonts w:cs="Times New Roman"/>
          <w:color w:val="000000"/>
          <w:sz w:val="20"/>
          <w:szCs w:val="20"/>
        </w:rPr>
      </w:pPr>
      <w:r w:rsidRPr="00B012EF">
        <w:rPr>
          <w:rFonts w:cs="Times New Roman"/>
          <w:color w:val="000000"/>
          <w:sz w:val="20"/>
          <w:szCs w:val="20"/>
        </w:rPr>
        <w:t>Os envelopes que não forem entregues nas condições acima estipuladas não gerarão efeitos como proposta.</w:t>
      </w:r>
    </w:p>
    <w:p w:rsidR="00DF2B4C" w:rsidRPr="00B012EF" w:rsidRDefault="00DF2B4C" w:rsidP="007D2F23">
      <w:pPr>
        <w:numPr>
          <w:ilvl w:val="1"/>
          <w:numId w:val="10"/>
        </w:numPr>
        <w:suppressAutoHyphens/>
        <w:spacing w:before="120" w:after="120"/>
        <w:ind w:left="567" w:firstLine="0"/>
        <w:jc w:val="both"/>
        <w:rPr>
          <w:rFonts w:cs="Times New Roman"/>
          <w:color w:val="000000"/>
          <w:sz w:val="20"/>
          <w:szCs w:val="20"/>
        </w:rPr>
      </w:pPr>
      <w:r w:rsidRPr="00B012EF">
        <w:rPr>
          <w:rFonts w:cs="Times New Roman"/>
          <w:color w:val="000000"/>
          <w:sz w:val="20"/>
          <w:szCs w:val="20"/>
        </w:rPr>
        <w:t>A declaração falsa relativa ao cumprimento de qualquer condição sujeitará o licitante às sanções previstas neste Edital.</w:t>
      </w:r>
    </w:p>
    <w:p w:rsidR="008C1636" w:rsidRPr="0002666A" w:rsidRDefault="008C1636" w:rsidP="00DA085F">
      <w:pPr>
        <w:spacing w:after="120" w:line="276" w:lineRule="auto"/>
        <w:ind w:left="360" w:right="-15"/>
        <w:jc w:val="both"/>
        <w:rPr>
          <w:rFonts w:cs="Times New Roman"/>
          <w:b/>
          <w:color w:val="000000"/>
          <w:sz w:val="20"/>
          <w:szCs w:val="20"/>
        </w:rPr>
      </w:pPr>
    </w:p>
    <w:p w:rsidR="00DD4982" w:rsidRPr="0002666A" w:rsidRDefault="00DD4982" w:rsidP="00DF2B4C">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02666A">
        <w:rPr>
          <w:rFonts w:cs="Times New Roman"/>
          <w:b/>
          <w:color w:val="000000"/>
          <w:sz w:val="20"/>
          <w:szCs w:val="20"/>
        </w:rPr>
        <w:t>DAS PROPOSTAS</w:t>
      </w:r>
    </w:p>
    <w:p w:rsidR="00497ED6" w:rsidRPr="00B012EF" w:rsidRDefault="00497ED6" w:rsidP="007D2F23">
      <w:pPr>
        <w:pStyle w:val="PargrafodaLista"/>
        <w:numPr>
          <w:ilvl w:val="1"/>
          <w:numId w:val="1"/>
        </w:numPr>
        <w:suppressAutoHyphens/>
        <w:spacing w:before="120" w:after="120" w:line="276" w:lineRule="auto"/>
        <w:ind w:left="425" w:firstLine="0"/>
        <w:jc w:val="both"/>
        <w:rPr>
          <w:rFonts w:cs="Times New Roman"/>
          <w:color w:val="000000"/>
          <w:sz w:val="20"/>
          <w:szCs w:val="20"/>
        </w:rPr>
      </w:pPr>
      <w:r w:rsidRPr="00B012EF">
        <w:rPr>
          <w:rFonts w:cs="Times New Roman"/>
          <w:color w:val="000000"/>
          <w:sz w:val="20"/>
          <w:szCs w:val="20"/>
        </w:rPr>
        <w:t>A proposta de preços, emitida por computador ou datilografada, redigida no idioma português do Brasil, com clareza, sem emendas, alternativas, rasuras, acréscimos ou entrelinhas, devidamente datada e assinada, como também rubricadas todas as suas folhas pelo licitante ou seu representante, deverá conter:</w:t>
      </w:r>
    </w:p>
    <w:p w:rsidR="00497ED6" w:rsidRPr="008C4FE7" w:rsidRDefault="00497ED6" w:rsidP="000B464F">
      <w:pPr>
        <w:pStyle w:val="PargrafodaLista"/>
        <w:numPr>
          <w:ilvl w:val="2"/>
          <w:numId w:val="1"/>
        </w:numPr>
        <w:spacing w:before="120" w:after="120" w:line="276" w:lineRule="auto"/>
        <w:ind w:left="1418" w:firstLine="0"/>
        <w:jc w:val="both"/>
        <w:rPr>
          <w:rFonts w:ascii="Arial Narrow" w:hAnsi="Arial Narrow" w:cs="Times New Roman"/>
        </w:rPr>
      </w:pPr>
      <w:r w:rsidRPr="00B012EF">
        <w:rPr>
          <w:rFonts w:cs="Times New Roman"/>
          <w:color w:val="000000"/>
          <w:sz w:val="20"/>
          <w:szCs w:val="20"/>
        </w:rPr>
        <w:t>O nome da proponente, razão social, endereço completo, números do CNPJ, B</w:t>
      </w:r>
      <w:r w:rsidR="00A54ECB">
        <w:rPr>
          <w:rFonts w:cs="Times New Roman"/>
          <w:color w:val="000000"/>
          <w:sz w:val="20"/>
          <w:szCs w:val="20"/>
        </w:rPr>
        <w:t xml:space="preserve">anco, agência ou número da conta </w:t>
      </w:r>
      <w:r w:rsidRPr="00B012EF">
        <w:rPr>
          <w:rFonts w:cs="Times New Roman"/>
          <w:color w:val="000000"/>
          <w:sz w:val="20"/>
          <w:szCs w:val="20"/>
        </w:rPr>
        <w:t>corrente da licitante, para a qual deverá ser emitida a ordem bancária, Inscrição Estadual ou Distrital, telefone, e-mail e fax (se houver);</w:t>
      </w:r>
    </w:p>
    <w:p w:rsidR="00497ED6" w:rsidRPr="008C4FE7" w:rsidRDefault="00497ED6" w:rsidP="00497ED6">
      <w:pPr>
        <w:pStyle w:val="PargrafodaLista"/>
        <w:spacing w:before="120" w:after="120"/>
        <w:ind w:left="851"/>
        <w:jc w:val="both"/>
        <w:rPr>
          <w:rFonts w:ascii="Arial Narrow" w:hAnsi="Arial Narrow" w:cs="Times New Roman"/>
        </w:rPr>
      </w:pPr>
    </w:p>
    <w:p w:rsidR="00497ED6" w:rsidRPr="00B012EF" w:rsidRDefault="00497ED6" w:rsidP="00FF36DC">
      <w:pPr>
        <w:pStyle w:val="PargrafodaLista"/>
        <w:numPr>
          <w:ilvl w:val="3"/>
          <w:numId w:val="1"/>
        </w:numPr>
        <w:spacing w:before="120" w:after="120" w:line="276" w:lineRule="auto"/>
        <w:ind w:left="1843" w:firstLine="0"/>
        <w:jc w:val="both"/>
        <w:rPr>
          <w:rFonts w:cs="Times New Roman"/>
          <w:color w:val="000000"/>
          <w:sz w:val="20"/>
          <w:szCs w:val="20"/>
        </w:rPr>
      </w:pPr>
      <w:r w:rsidRPr="00B012EF">
        <w:rPr>
          <w:rFonts w:cs="Times New Roman"/>
          <w:color w:val="000000"/>
          <w:sz w:val="20"/>
          <w:szCs w:val="20"/>
        </w:rPr>
        <w:t xml:space="preserve">Se </w:t>
      </w:r>
      <w:r w:rsidRPr="00B012EF">
        <w:rPr>
          <w:rFonts w:cs="Times New Roman"/>
          <w:b/>
          <w:bCs/>
          <w:color w:val="000000"/>
          <w:sz w:val="20"/>
          <w:szCs w:val="20"/>
        </w:rPr>
        <w:t>licitante estrangeira</w:t>
      </w:r>
      <w:r w:rsidRPr="00B012EF">
        <w:rPr>
          <w:rFonts w:cs="Times New Roman"/>
          <w:color w:val="000000"/>
          <w:sz w:val="20"/>
          <w:szCs w:val="20"/>
        </w:rPr>
        <w:t>, apresentar os dados contidos no subitem acima equivalentes no país de origem e também:</w:t>
      </w:r>
    </w:p>
    <w:p w:rsidR="00497ED6" w:rsidRPr="00B012EF" w:rsidRDefault="00497ED6" w:rsidP="00497ED6">
      <w:pPr>
        <w:pStyle w:val="PargrafodaLista"/>
        <w:spacing w:before="120" w:after="120"/>
        <w:ind w:left="1418"/>
        <w:jc w:val="both"/>
        <w:rPr>
          <w:rFonts w:cs="Times New Roman"/>
          <w:color w:val="000000"/>
          <w:sz w:val="20"/>
          <w:szCs w:val="20"/>
        </w:rPr>
      </w:pPr>
    </w:p>
    <w:p w:rsidR="00497ED6" w:rsidRPr="00B012EF" w:rsidRDefault="00497ED6" w:rsidP="00FF36DC">
      <w:pPr>
        <w:pStyle w:val="PargrafodaLista"/>
        <w:numPr>
          <w:ilvl w:val="0"/>
          <w:numId w:val="11"/>
        </w:numPr>
        <w:spacing w:before="120" w:after="120"/>
        <w:ind w:left="2127"/>
        <w:jc w:val="both"/>
        <w:rPr>
          <w:rFonts w:cs="Times New Roman"/>
          <w:color w:val="000000"/>
          <w:sz w:val="20"/>
          <w:szCs w:val="20"/>
        </w:rPr>
      </w:pPr>
      <w:r w:rsidRPr="00B012EF">
        <w:rPr>
          <w:rFonts w:cs="Times New Roman"/>
          <w:color w:val="000000"/>
          <w:sz w:val="20"/>
          <w:szCs w:val="20"/>
        </w:rPr>
        <w:t>Informações para emissão de crédito documentário pelo banco emissor (</w:t>
      </w:r>
      <w:proofErr w:type="spellStart"/>
      <w:r w:rsidRPr="00A54ECB">
        <w:rPr>
          <w:rFonts w:cs="Times New Roman"/>
          <w:i/>
          <w:color w:val="000000"/>
          <w:sz w:val="20"/>
          <w:szCs w:val="20"/>
        </w:rPr>
        <w:t>issuing</w:t>
      </w:r>
      <w:proofErr w:type="spellEnd"/>
      <w:r w:rsidRPr="00A54ECB">
        <w:rPr>
          <w:rFonts w:cs="Times New Roman"/>
          <w:i/>
          <w:color w:val="000000"/>
          <w:sz w:val="20"/>
          <w:szCs w:val="20"/>
        </w:rPr>
        <w:t xml:space="preserve"> </w:t>
      </w:r>
      <w:proofErr w:type="spellStart"/>
      <w:r w:rsidRPr="00A54ECB">
        <w:rPr>
          <w:rFonts w:cs="Times New Roman"/>
          <w:i/>
          <w:color w:val="000000"/>
          <w:sz w:val="20"/>
          <w:szCs w:val="20"/>
        </w:rPr>
        <w:t>bank</w:t>
      </w:r>
      <w:proofErr w:type="spellEnd"/>
      <w:r w:rsidRPr="00B012EF">
        <w:rPr>
          <w:rFonts w:cs="Times New Roman"/>
          <w:color w:val="000000"/>
          <w:sz w:val="20"/>
          <w:szCs w:val="20"/>
        </w:rPr>
        <w:t>) Banco do Brasil S/A no Brasil, sendo que o beneficiário (</w:t>
      </w:r>
      <w:proofErr w:type="spellStart"/>
      <w:r w:rsidRPr="00A54ECB">
        <w:rPr>
          <w:rFonts w:cs="Times New Roman"/>
          <w:i/>
          <w:color w:val="000000"/>
          <w:sz w:val="20"/>
          <w:szCs w:val="20"/>
        </w:rPr>
        <w:t>beneficiary</w:t>
      </w:r>
      <w:proofErr w:type="spellEnd"/>
      <w:r w:rsidRPr="00B012EF">
        <w:rPr>
          <w:rFonts w:cs="Times New Roman"/>
          <w:color w:val="000000"/>
          <w:sz w:val="20"/>
          <w:szCs w:val="20"/>
        </w:rPr>
        <w:t>) será, obrigatoriamente, a licitante participante do certame.</w:t>
      </w:r>
    </w:p>
    <w:p w:rsidR="00497ED6" w:rsidRPr="008C4FE7" w:rsidRDefault="00497ED6" w:rsidP="00FF36DC">
      <w:pPr>
        <w:pStyle w:val="western"/>
        <w:widowControl w:val="0"/>
        <w:numPr>
          <w:ilvl w:val="3"/>
          <w:numId w:val="1"/>
        </w:numPr>
        <w:suppressAutoHyphens/>
        <w:spacing w:before="120" w:after="120"/>
        <w:ind w:left="1843" w:firstLine="0"/>
        <w:rPr>
          <w:rFonts w:ascii="Arial Narrow" w:hAnsi="Arial Narrow"/>
        </w:rPr>
      </w:pPr>
      <w:r w:rsidRPr="00B012EF">
        <w:rPr>
          <w:rFonts w:ascii="Ecofont_Spranq_eco_Sans" w:hAnsi="Ecofont_Spranq_eco_Sans" w:cs="Times New Roman"/>
          <w:color w:val="000000"/>
          <w:kern w:val="0"/>
          <w:sz w:val="20"/>
          <w:szCs w:val="20"/>
          <w:lang w:eastAsia="pt-BR"/>
        </w:rPr>
        <w:t>Caso a licitante não possua qualquer um dos dados descritos, deverá apresentar documentos equivalentes. Tais documentos poderão ser substituídos por declaração do consulado do país de origem do fabricante, caso os mesmos não possuam equivalência</w:t>
      </w:r>
      <w:r w:rsidRPr="008C4FE7">
        <w:rPr>
          <w:rFonts w:ascii="Arial Narrow" w:hAnsi="Arial Narrow"/>
        </w:rPr>
        <w:t>.</w:t>
      </w:r>
    </w:p>
    <w:p w:rsidR="00497ED6" w:rsidRPr="008C4FE7" w:rsidRDefault="00497ED6" w:rsidP="00497ED6">
      <w:pPr>
        <w:pStyle w:val="western"/>
        <w:widowControl w:val="0"/>
        <w:tabs>
          <w:tab w:val="left" w:pos="1418"/>
        </w:tabs>
        <w:suppressAutoHyphens/>
        <w:spacing w:before="120" w:after="120"/>
        <w:ind w:left="1080"/>
        <w:rPr>
          <w:rFonts w:ascii="Arial Narrow" w:hAnsi="Arial Narrow"/>
        </w:rPr>
      </w:pP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As características do objeto de forma clara e precisa, indicando marca, indicação do país fabricante, modelo, tipo, procedência e demais dados pertinentes, observadas as especificações constantes do Termo de Referência.</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Preço unitário por item, em algarismo, expresso em REAL (R$), EURO (EUR) ou DÓLAR NORTE AMERICANO (US$), moeda corrente nacional (real), o qual deverá ser indicado em algarismos arábicos e por extenso, prevalecendo em caso de divergências entre os valores, a indicação por extenso, devendo estar de acordo com os preços praticados no mercado, considerando as quantidades constantes do Termo de Referência.</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A proposta deverá contemplar todos os itens que compõem o Grupo.</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Apresentar catálogos e/ou prospectos que contenham 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w:t>
      </w:r>
      <w:proofErr w:type="gramStart"/>
      <w:r w:rsidRPr="00B012EF">
        <w:rPr>
          <w:rFonts w:cs="Times New Roman"/>
          <w:color w:val="000000"/>
          <w:sz w:val="20"/>
          <w:szCs w:val="20"/>
        </w:rPr>
        <w:t>ou Inglês</w:t>
      </w:r>
      <w:proofErr w:type="gramEnd"/>
      <w:r w:rsidRPr="00B012EF">
        <w:rPr>
          <w:rFonts w:cs="Times New Roman"/>
          <w:color w:val="000000"/>
          <w:sz w:val="20"/>
          <w:szCs w:val="20"/>
        </w:rPr>
        <w:t>.</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As propostas com bens ofertados DENTRO DO BRASIL </w:t>
      </w:r>
      <w:proofErr w:type="gramStart"/>
      <w:r w:rsidRPr="00B012EF">
        <w:rPr>
          <w:rFonts w:cs="Times New Roman"/>
          <w:color w:val="000000"/>
          <w:sz w:val="20"/>
          <w:szCs w:val="20"/>
        </w:rPr>
        <w:t>Nacional(</w:t>
      </w:r>
      <w:proofErr w:type="spellStart"/>
      <w:proofErr w:type="gramEnd"/>
      <w:r w:rsidRPr="00B012EF">
        <w:rPr>
          <w:rFonts w:cs="Times New Roman"/>
          <w:color w:val="000000"/>
          <w:sz w:val="20"/>
          <w:szCs w:val="20"/>
        </w:rPr>
        <w:t>is</w:t>
      </w:r>
      <w:proofErr w:type="spellEnd"/>
      <w:r w:rsidRPr="00B012EF">
        <w:rPr>
          <w:rFonts w:cs="Times New Roman"/>
          <w:color w:val="000000"/>
          <w:sz w:val="20"/>
          <w:szCs w:val="20"/>
        </w:rPr>
        <w:t>) ou nacionalizado(s), deverão apresentar declaração expressa de que os equipamentos são isentos de imposto de importação, conforme Lei 8.032, de 12 de abril de 1990.</w:t>
      </w:r>
    </w:p>
    <w:p w:rsidR="00497ED6" w:rsidRPr="00B012EF" w:rsidRDefault="00497ED6" w:rsidP="000B464F">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Para os bens </w:t>
      </w:r>
      <w:r w:rsidRPr="00B012EF">
        <w:rPr>
          <w:rFonts w:cs="Times New Roman"/>
          <w:b/>
          <w:bCs/>
          <w:color w:val="000000"/>
          <w:sz w:val="20"/>
          <w:szCs w:val="20"/>
          <w:u w:val="single"/>
        </w:rPr>
        <w:t>NACIONAIS OU NACIONALIZADOS</w:t>
      </w:r>
      <w:r w:rsidRPr="00B012EF">
        <w:rPr>
          <w:rFonts w:cs="Times New Roman"/>
          <w:color w:val="000000"/>
          <w:sz w:val="20"/>
          <w:szCs w:val="20"/>
        </w:rPr>
        <w:t>, as propostas deverão apresentar planilha, PARA CADA ITEM PROPOSTO, conforme modelo ANEXO ao Edital, identificando separadamente os seguintes componentes:</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Preço Unitário Posto-Fábrica, sem impostos, no estabelecimento do vendedor, ou em outro local nomeado (fábrica, armazém, etc.), excluídos os valores relativos ao Imposto de Importação (II), Imposto sobre Produtos Industrializados (IPI), ao Imposto sobre Circulação de Mercadorias e Serviços (ICMS), Contribuição para os Programas de Integração Social e de Formação do Patrimônio do Servidor Público incidente na Importação de Produtos Estrangeiros ou Serviços (PIS/PASEP) e a Contribuição Social para o Financiamento da Seguridade Social devida pelo Importador de Bens Estrangeiros ou Serviços do Exterior (COFINS Importação), do Adicional ao Frete para a Renovação da Marinha Mercante (AFRMM) e o Fundo da Marinha Mercante (FMM);</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Custo Unitário de Encargos relativos ao Imposto sobre Circulação de Mercadorias e Serviços (ICMS), Programa de Integração Social (PIS) e Contribuição para Financiamento da Seguridade Social (COFINS) incidentes sobre os equipamentos, discriminando-os;</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Custo Unitário do Transporte Doméstico, seguro e outros, incidentes sobre a entrega dos equipamentos no destino final no Brasil, discriminando-os;</w:t>
      </w:r>
    </w:p>
    <w:p w:rsidR="00497ED6" w:rsidRPr="00B012EF" w:rsidRDefault="00497ED6" w:rsidP="003D581A">
      <w:pPr>
        <w:pStyle w:val="PargrafodaLista"/>
        <w:numPr>
          <w:ilvl w:val="3"/>
          <w:numId w:val="1"/>
        </w:numPr>
        <w:spacing w:before="120" w:after="120" w:line="276" w:lineRule="auto"/>
        <w:ind w:left="1701" w:firstLine="0"/>
        <w:jc w:val="both"/>
        <w:rPr>
          <w:rFonts w:cs="Times New Roman"/>
          <w:color w:val="000000"/>
          <w:sz w:val="20"/>
          <w:szCs w:val="20"/>
        </w:rPr>
      </w:pPr>
      <w:r w:rsidRPr="00B012EF">
        <w:rPr>
          <w:rFonts w:cs="Times New Roman"/>
          <w:color w:val="000000"/>
          <w:sz w:val="20"/>
          <w:szCs w:val="20"/>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497ED6" w:rsidRPr="008C4FE7" w:rsidRDefault="00497ED6" w:rsidP="003D581A">
      <w:pPr>
        <w:pStyle w:val="PargrafodaLista"/>
        <w:numPr>
          <w:ilvl w:val="3"/>
          <w:numId w:val="1"/>
        </w:numPr>
        <w:spacing w:before="120" w:after="120" w:line="276" w:lineRule="auto"/>
        <w:ind w:left="1701" w:firstLine="0"/>
        <w:jc w:val="both"/>
        <w:rPr>
          <w:rFonts w:ascii="Arial Narrow" w:hAnsi="Arial Narrow"/>
        </w:rPr>
      </w:pPr>
      <w:r w:rsidRPr="00B012EF">
        <w:rPr>
          <w:rFonts w:cs="Times New Roman"/>
          <w:color w:val="000000"/>
          <w:sz w:val="20"/>
          <w:szCs w:val="20"/>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r w:rsidRPr="008C4FE7">
        <w:rPr>
          <w:rFonts w:ascii="Arial Narrow" w:hAnsi="Arial Narrow"/>
        </w:rPr>
        <w:t>.</w:t>
      </w:r>
    </w:p>
    <w:p w:rsidR="00497ED6" w:rsidRPr="00B012EF" w:rsidRDefault="00497ED6" w:rsidP="003D581A">
      <w:pPr>
        <w:pStyle w:val="Standard"/>
        <w:widowControl w:val="0"/>
        <w:numPr>
          <w:ilvl w:val="2"/>
          <w:numId w:val="1"/>
        </w:numPr>
        <w:tabs>
          <w:tab w:val="left" w:pos="1134"/>
        </w:tabs>
        <w:autoSpaceDE w:val="0"/>
        <w:spacing w:before="120" w:after="120"/>
        <w:ind w:left="1497" w:hanging="79"/>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 xml:space="preserve">Para os </w:t>
      </w:r>
      <w:r w:rsidRPr="00B012EF">
        <w:rPr>
          <w:rFonts w:ascii="Ecofont_Spranq_eco_Sans" w:hAnsi="Ecofont_Spranq_eco_Sans"/>
          <w:b/>
          <w:bCs/>
          <w:color w:val="000000"/>
          <w:kern w:val="0"/>
          <w:sz w:val="20"/>
          <w:szCs w:val="20"/>
          <w:u w:val="single"/>
          <w:lang w:eastAsia="pt-BR"/>
        </w:rPr>
        <w:t>bens oferecidos do EXTERIOR</w:t>
      </w:r>
      <w:r w:rsidRPr="00B012EF">
        <w:rPr>
          <w:rFonts w:ascii="Ecofont_Spranq_eco_Sans" w:hAnsi="Ecofont_Spranq_eco_Sans"/>
          <w:color w:val="000000"/>
          <w:kern w:val="0"/>
          <w:sz w:val="20"/>
          <w:szCs w:val="20"/>
          <w:lang w:eastAsia="pt-BR"/>
        </w:rPr>
        <w:t>, ou seja, através de importação direta em nome da UNIÃO/DEPARTAMENTO DE POLÍCIA FEDERAL, com amparo na Lei Federal nº 8.032, de 12 abril de 1990, que concede os benefícios fiscais, e demais legislações vigentes, as propostas deverão apresentar planilha, PARA CADA ITEM PROPOSTO, conforme modelo ANEXO ao Edital, cotando os equipamentos na modalidade para importação INCOTERM 2010 - Entregue Direitos Pagos (</w:t>
      </w:r>
      <w:proofErr w:type="spellStart"/>
      <w:r w:rsidR="005F706F" w:rsidRPr="00A54ECB">
        <w:rPr>
          <w:rFonts w:ascii="Ecofont_Spranq_eco_Sans" w:hAnsi="Ecofont_Spranq_eco_Sans"/>
          <w:i/>
          <w:color w:val="000000"/>
          <w:kern w:val="0"/>
          <w:sz w:val="20"/>
          <w:szCs w:val="20"/>
          <w:lang w:eastAsia="pt-BR"/>
        </w:rPr>
        <w:t>Carriage</w:t>
      </w:r>
      <w:proofErr w:type="spellEnd"/>
      <w:r w:rsidR="005F706F" w:rsidRPr="00A54ECB">
        <w:rPr>
          <w:rFonts w:ascii="Ecofont_Spranq_eco_Sans" w:hAnsi="Ecofont_Spranq_eco_Sans"/>
          <w:i/>
          <w:color w:val="000000"/>
          <w:kern w:val="0"/>
          <w:sz w:val="20"/>
          <w:szCs w:val="20"/>
          <w:lang w:eastAsia="pt-BR"/>
        </w:rPr>
        <w:t xml:space="preserve"> </w:t>
      </w:r>
      <w:proofErr w:type="spellStart"/>
      <w:r w:rsidR="005F706F" w:rsidRPr="00A54ECB">
        <w:rPr>
          <w:rFonts w:ascii="Ecofont_Spranq_eco_Sans" w:hAnsi="Ecofont_Spranq_eco_Sans"/>
          <w:i/>
          <w:color w:val="000000"/>
          <w:kern w:val="0"/>
          <w:sz w:val="20"/>
          <w:szCs w:val="20"/>
          <w:lang w:eastAsia="pt-BR"/>
        </w:rPr>
        <w:t>and</w:t>
      </w:r>
      <w:proofErr w:type="spellEnd"/>
      <w:r w:rsidR="005F706F" w:rsidRPr="00A54ECB">
        <w:rPr>
          <w:rFonts w:ascii="Ecofont_Spranq_eco_Sans" w:hAnsi="Ecofont_Spranq_eco_Sans"/>
          <w:i/>
          <w:color w:val="000000"/>
          <w:kern w:val="0"/>
          <w:sz w:val="20"/>
          <w:szCs w:val="20"/>
          <w:lang w:eastAsia="pt-BR"/>
        </w:rPr>
        <w:t xml:space="preserve"> </w:t>
      </w:r>
      <w:proofErr w:type="spellStart"/>
      <w:r w:rsidR="005F706F" w:rsidRPr="00A54ECB">
        <w:rPr>
          <w:rFonts w:ascii="Ecofont_Spranq_eco_Sans" w:hAnsi="Ecofont_Spranq_eco_Sans"/>
          <w:i/>
          <w:color w:val="000000"/>
          <w:kern w:val="0"/>
          <w:sz w:val="20"/>
          <w:szCs w:val="20"/>
          <w:lang w:eastAsia="pt-BR"/>
        </w:rPr>
        <w:t>Insurance</w:t>
      </w:r>
      <w:proofErr w:type="spellEnd"/>
      <w:r w:rsidR="005F706F" w:rsidRPr="00A54ECB">
        <w:rPr>
          <w:rFonts w:ascii="Ecofont_Spranq_eco_Sans" w:hAnsi="Ecofont_Spranq_eco_Sans"/>
          <w:i/>
          <w:color w:val="000000"/>
          <w:kern w:val="0"/>
          <w:sz w:val="20"/>
          <w:szCs w:val="20"/>
          <w:lang w:eastAsia="pt-BR"/>
        </w:rPr>
        <w:t xml:space="preserve"> </w:t>
      </w:r>
      <w:proofErr w:type="spellStart"/>
      <w:r w:rsidR="005F706F" w:rsidRPr="00A54ECB">
        <w:rPr>
          <w:rFonts w:ascii="Ecofont_Spranq_eco_Sans" w:hAnsi="Ecofont_Spranq_eco_Sans"/>
          <w:i/>
          <w:color w:val="000000"/>
          <w:kern w:val="0"/>
          <w:sz w:val="20"/>
          <w:szCs w:val="20"/>
          <w:lang w:eastAsia="pt-BR"/>
        </w:rPr>
        <w:t>Paid</w:t>
      </w:r>
      <w:proofErr w:type="spellEnd"/>
      <w:r w:rsidRPr="00A54ECB">
        <w:rPr>
          <w:rFonts w:ascii="Ecofont_Spranq_eco_Sans" w:hAnsi="Ecofont_Spranq_eco_Sans"/>
          <w:i/>
          <w:color w:val="000000"/>
          <w:kern w:val="0"/>
          <w:sz w:val="20"/>
          <w:szCs w:val="20"/>
          <w:lang w:eastAsia="pt-BR"/>
        </w:rPr>
        <w:t xml:space="preserve"> – </w:t>
      </w:r>
      <w:r w:rsidR="005F706F" w:rsidRPr="00A54ECB">
        <w:rPr>
          <w:rFonts w:ascii="Ecofont_Spranq_eco_Sans" w:hAnsi="Ecofont_Spranq_eco_Sans"/>
          <w:i/>
          <w:color w:val="000000"/>
          <w:kern w:val="0"/>
          <w:sz w:val="20"/>
          <w:szCs w:val="20"/>
          <w:lang w:eastAsia="pt-BR"/>
        </w:rPr>
        <w:t>CIP</w:t>
      </w:r>
      <w:r w:rsidRPr="00B012EF">
        <w:rPr>
          <w:rFonts w:ascii="Ecofont_Spranq_eco_Sans" w:hAnsi="Ecofont_Spranq_eco_Sans"/>
          <w:color w:val="000000"/>
          <w:kern w:val="0"/>
          <w:sz w:val="20"/>
          <w:szCs w:val="20"/>
          <w:lang w:eastAsia="pt-BR"/>
        </w:rPr>
        <w:t>) à Polícia Federal – Aeroporto Internacional de Brasília – Brasil, identificando separadamente os seguintes componentes: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Preço unitário da mercadoria, à disposição do comprador no porto brasileiro, sem estar desembaraçada para importação e sem descarregamento do veículo transportador;</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unitário do desembaraço de importação, incluídos os valores relativos à movimentação no terminal de carga, armazenagem, taxas portuárias, licenças de importação, etc., discriminando-os;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Valor aduaneiro: apurado na forma prevista no Acordo Sobre a Implementação do Artigo VII do GATT (Acordo de Valoração Aduaneira – AVAGATT), aprovado pelo Decreto Legislativo n.º 30, de 1994, promulgado pelo Decreto Executivo n.º 1.355, de 1994 e disciplinado pela Instrução Normativa SRF n.º 327, de 9 de maio de 2003;</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unitário do transporte doméstico, seguro e outros, incidentes sobre a entrega dos equipamentos no destino final no Brasil, discriminando-os;</w:t>
      </w:r>
    </w:p>
    <w:p w:rsidR="00497ED6" w:rsidRPr="008C4FE7" w:rsidRDefault="003152BD" w:rsidP="003D581A">
      <w:pPr>
        <w:pStyle w:val="Standard"/>
        <w:widowControl w:val="0"/>
        <w:numPr>
          <w:ilvl w:val="3"/>
          <w:numId w:val="1"/>
        </w:numPr>
        <w:tabs>
          <w:tab w:val="left" w:pos="1134"/>
        </w:tabs>
        <w:autoSpaceDE w:val="0"/>
        <w:spacing w:before="120" w:after="120" w:line="276" w:lineRule="auto"/>
        <w:ind w:left="1701" w:firstLine="0"/>
        <w:jc w:val="both"/>
        <w:rPr>
          <w:rFonts w:ascii="Arial Narrow" w:hAnsi="Arial Narrow"/>
        </w:rPr>
      </w:pPr>
      <w:r w:rsidRPr="00B012EF">
        <w:rPr>
          <w:rFonts w:ascii="Ecofont_Spranq_eco_Sans" w:hAnsi="Ecofont_Spranq_eco_Sans"/>
          <w:color w:val="000000"/>
          <w:kern w:val="0"/>
          <w:sz w:val="20"/>
          <w:szCs w:val="20"/>
          <w:lang w:eastAsia="pt-BR"/>
        </w:rPr>
        <w:t>O preço unitário CIP</w:t>
      </w:r>
      <w:r w:rsidR="00497ED6" w:rsidRPr="00B012EF">
        <w:rPr>
          <w:rFonts w:ascii="Ecofont_Spranq_eco_Sans" w:hAnsi="Ecofont_Spranq_eco_Sans"/>
          <w:color w:val="000000"/>
          <w:kern w:val="0"/>
          <w:sz w:val="20"/>
          <w:szCs w:val="20"/>
          <w:lang w:eastAsia="pt-BR"/>
        </w:rPr>
        <w:t xml:space="preserve"> (Preço Destino Final – </w:t>
      </w:r>
      <w:proofErr w:type="spellStart"/>
      <w:r w:rsidR="0061377F" w:rsidRPr="00A54ECB">
        <w:rPr>
          <w:rFonts w:ascii="Ecofont_Spranq_eco_Sans" w:hAnsi="Ecofont_Spranq_eco_Sans"/>
          <w:i/>
          <w:color w:val="000000"/>
          <w:kern w:val="0"/>
          <w:sz w:val="20"/>
          <w:szCs w:val="20"/>
          <w:lang w:eastAsia="pt-BR"/>
        </w:rPr>
        <w:t>Ca</w:t>
      </w:r>
      <w:r w:rsidR="00A54ECB" w:rsidRPr="00A54ECB">
        <w:rPr>
          <w:rFonts w:ascii="Ecofont_Spranq_eco_Sans" w:hAnsi="Ecofont_Spranq_eco_Sans"/>
          <w:i/>
          <w:color w:val="000000"/>
          <w:kern w:val="0"/>
          <w:sz w:val="20"/>
          <w:szCs w:val="20"/>
          <w:lang w:eastAsia="pt-BR"/>
        </w:rPr>
        <w:t>r</w:t>
      </w:r>
      <w:r w:rsidR="0061377F" w:rsidRPr="00A54ECB">
        <w:rPr>
          <w:rFonts w:ascii="Ecofont_Spranq_eco_Sans" w:hAnsi="Ecofont_Spranq_eco_Sans"/>
          <w:i/>
          <w:color w:val="000000"/>
          <w:kern w:val="0"/>
          <w:sz w:val="20"/>
          <w:szCs w:val="20"/>
          <w:lang w:eastAsia="pt-BR"/>
        </w:rPr>
        <w:t>riage</w:t>
      </w:r>
      <w:proofErr w:type="spellEnd"/>
      <w:r w:rsidR="0061377F" w:rsidRPr="00A54ECB">
        <w:rPr>
          <w:rFonts w:ascii="Ecofont_Spranq_eco_Sans" w:hAnsi="Ecofont_Spranq_eco_Sans"/>
          <w:i/>
          <w:color w:val="000000"/>
          <w:kern w:val="0"/>
          <w:sz w:val="20"/>
          <w:szCs w:val="20"/>
          <w:lang w:eastAsia="pt-BR"/>
        </w:rPr>
        <w:t xml:space="preserve"> </w:t>
      </w:r>
      <w:proofErr w:type="spellStart"/>
      <w:r w:rsidR="0061377F" w:rsidRPr="00A54ECB">
        <w:rPr>
          <w:rFonts w:ascii="Ecofont_Spranq_eco_Sans" w:hAnsi="Ecofont_Spranq_eco_Sans"/>
          <w:i/>
          <w:color w:val="000000"/>
          <w:kern w:val="0"/>
          <w:sz w:val="20"/>
          <w:szCs w:val="20"/>
          <w:lang w:eastAsia="pt-BR"/>
        </w:rPr>
        <w:t>and</w:t>
      </w:r>
      <w:proofErr w:type="spellEnd"/>
      <w:r w:rsidR="0061377F" w:rsidRPr="00A54ECB">
        <w:rPr>
          <w:rFonts w:ascii="Ecofont_Spranq_eco_Sans" w:hAnsi="Ecofont_Spranq_eco_Sans"/>
          <w:i/>
          <w:color w:val="000000"/>
          <w:kern w:val="0"/>
          <w:sz w:val="20"/>
          <w:szCs w:val="20"/>
          <w:lang w:eastAsia="pt-BR"/>
        </w:rPr>
        <w:t xml:space="preserve"> </w:t>
      </w:r>
      <w:proofErr w:type="spellStart"/>
      <w:r w:rsidR="0061377F" w:rsidRPr="00A54ECB">
        <w:rPr>
          <w:rFonts w:ascii="Ecofont_Spranq_eco_Sans" w:hAnsi="Ecofont_Spranq_eco_Sans"/>
          <w:i/>
          <w:color w:val="000000"/>
          <w:kern w:val="0"/>
          <w:sz w:val="20"/>
          <w:szCs w:val="20"/>
          <w:lang w:eastAsia="pt-BR"/>
        </w:rPr>
        <w:t>insurance</w:t>
      </w:r>
      <w:proofErr w:type="spellEnd"/>
      <w:r w:rsidR="0061377F" w:rsidRPr="00A54ECB">
        <w:rPr>
          <w:rFonts w:ascii="Ecofont_Spranq_eco_Sans" w:hAnsi="Ecofont_Spranq_eco_Sans"/>
          <w:i/>
          <w:color w:val="000000"/>
          <w:kern w:val="0"/>
          <w:sz w:val="20"/>
          <w:szCs w:val="20"/>
          <w:lang w:eastAsia="pt-BR"/>
        </w:rPr>
        <w:t xml:space="preserve"> </w:t>
      </w:r>
      <w:proofErr w:type="spellStart"/>
      <w:r w:rsidR="0061377F" w:rsidRPr="00A54ECB">
        <w:rPr>
          <w:rFonts w:ascii="Ecofont_Spranq_eco_Sans" w:hAnsi="Ecofont_Spranq_eco_Sans"/>
          <w:i/>
          <w:color w:val="000000"/>
          <w:kern w:val="0"/>
          <w:sz w:val="20"/>
          <w:szCs w:val="20"/>
          <w:lang w:eastAsia="pt-BR"/>
        </w:rPr>
        <w:t>Paid</w:t>
      </w:r>
      <w:proofErr w:type="spellEnd"/>
      <w:r w:rsidR="00497ED6" w:rsidRPr="00B012EF">
        <w:rPr>
          <w:rFonts w:ascii="Ecofont_Spranq_eco_Sans" w:hAnsi="Ecofont_Spranq_eco_Sans"/>
          <w:color w:val="000000"/>
          <w:kern w:val="0"/>
          <w:sz w:val="20"/>
          <w:szCs w:val="20"/>
          <w:lang w:eastAsia="pt-BR"/>
        </w:rPr>
        <w:t>), incluídos todos os riscos e custos relativos ao transporte e entrega da mercadoria no local de destino designado; o valor deve ser igual ao Preço Unitário da Mercadoria, acrescido do custo do desembaraço de importação, de encargos e dos custos de transporte doméstico, seguro e outros incidentes;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497ED6" w:rsidRPr="00B012EF" w:rsidRDefault="00497ED6" w:rsidP="003D581A">
      <w:pPr>
        <w:pStyle w:val="Standard"/>
        <w:widowControl w:val="0"/>
        <w:numPr>
          <w:ilvl w:val="3"/>
          <w:numId w:val="1"/>
        </w:numPr>
        <w:tabs>
          <w:tab w:val="left" w:pos="1134"/>
        </w:tabs>
        <w:autoSpaceDE w:val="0"/>
        <w:spacing w:before="120" w:after="120" w:line="276" w:lineRule="auto"/>
        <w:ind w:left="1701" w:firstLine="0"/>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A responsabilidade pela escolha, contratação e pagamento dos honorários da empresa Comissária de Despacho Aduaneiro (“Despachante”), que atuará em nome do Departamento de Polícia Federal correrá exclusivamente por conta, risco e responsabilidade da empresa que representar o proponente estrangeiro no Brasil, participante desta licitação.</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Considera-se, para fins do presente Edital, que o Preço Unitário da Mercadoria representa o preço do equipamento entregue no Brasil, no porto, em território brasileiro, sem estar desembaraçada para importação e sem descarregamento do veículo transportador.</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Considera-se, para fins do presente Edi</w:t>
      </w:r>
      <w:r w:rsidR="0061377F" w:rsidRPr="00B012EF">
        <w:rPr>
          <w:rFonts w:ascii="Ecofont_Spranq_eco_Sans" w:hAnsi="Ecofont_Spranq_eco_Sans"/>
          <w:color w:val="000000"/>
          <w:kern w:val="0"/>
          <w:sz w:val="20"/>
          <w:szCs w:val="20"/>
          <w:lang w:eastAsia="pt-BR"/>
        </w:rPr>
        <w:t>tal, que o Preço Destino Final CIP (</w:t>
      </w:r>
      <w:proofErr w:type="spellStart"/>
      <w:r w:rsidR="0061377F" w:rsidRPr="00A54ECB">
        <w:rPr>
          <w:rFonts w:ascii="Ecofont_Spranq_eco_Sans" w:hAnsi="Ecofont_Spranq_eco_Sans"/>
          <w:i/>
          <w:color w:val="000000"/>
          <w:kern w:val="0"/>
          <w:sz w:val="20"/>
          <w:szCs w:val="20"/>
          <w:lang w:eastAsia="pt-BR"/>
        </w:rPr>
        <w:t>Ca</w:t>
      </w:r>
      <w:r w:rsidR="00A54ECB" w:rsidRPr="00A54ECB">
        <w:rPr>
          <w:rFonts w:ascii="Ecofont_Spranq_eco_Sans" w:hAnsi="Ecofont_Spranq_eco_Sans"/>
          <w:i/>
          <w:color w:val="000000"/>
          <w:kern w:val="0"/>
          <w:sz w:val="20"/>
          <w:szCs w:val="20"/>
          <w:lang w:eastAsia="pt-BR"/>
        </w:rPr>
        <w:t>r</w:t>
      </w:r>
      <w:r w:rsidR="0061377F" w:rsidRPr="00A54ECB">
        <w:rPr>
          <w:rFonts w:ascii="Ecofont_Spranq_eco_Sans" w:hAnsi="Ecofont_Spranq_eco_Sans"/>
          <w:i/>
          <w:color w:val="000000"/>
          <w:kern w:val="0"/>
          <w:sz w:val="20"/>
          <w:szCs w:val="20"/>
          <w:lang w:eastAsia="pt-BR"/>
        </w:rPr>
        <w:t>riage</w:t>
      </w:r>
      <w:proofErr w:type="spellEnd"/>
      <w:r w:rsidR="0061377F" w:rsidRPr="00A54ECB">
        <w:rPr>
          <w:rFonts w:ascii="Ecofont_Spranq_eco_Sans" w:hAnsi="Ecofont_Spranq_eco_Sans"/>
          <w:i/>
          <w:color w:val="000000"/>
          <w:kern w:val="0"/>
          <w:sz w:val="20"/>
          <w:szCs w:val="20"/>
          <w:lang w:eastAsia="pt-BR"/>
        </w:rPr>
        <w:t xml:space="preserve"> </w:t>
      </w:r>
      <w:proofErr w:type="spellStart"/>
      <w:r w:rsidR="0061377F" w:rsidRPr="00A54ECB">
        <w:rPr>
          <w:rFonts w:ascii="Ecofont_Spranq_eco_Sans" w:hAnsi="Ecofont_Spranq_eco_Sans"/>
          <w:i/>
          <w:color w:val="000000"/>
          <w:kern w:val="0"/>
          <w:sz w:val="20"/>
          <w:szCs w:val="20"/>
          <w:lang w:eastAsia="pt-BR"/>
        </w:rPr>
        <w:t>and</w:t>
      </w:r>
      <w:proofErr w:type="spellEnd"/>
      <w:r w:rsidR="0061377F" w:rsidRPr="00A54ECB">
        <w:rPr>
          <w:rFonts w:ascii="Ecofont_Spranq_eco_Sans" w:hAnsi="Ecofont_Spranq_eco_Sans"/>
          <w:i/>
          <w:color w:val="000000"/>
          <w:kern w:val="0"/>
          <w:sz w:val="20"/>
          <w:szCs w:val="20"/>
          <w:lang w:eastAsia="pt-BR"/>
        </w:rPr>
        <w:t xml:space="preserve"> </w:t>
      </w:r>
      <w:proofErr w:type="spellStart"/>
      <w:r w:rsidR="0061377F" w:rsidRPr="00A54ECB">
        <w:rPr>
          <w:rFonts w:ascii="Ecofont_Spranq_eco_Sans" w:hAnsi="Ecofont_Spranq_eco_Sans"/>
          <w:i/>
          <w:color w:val="000000"/>
          <w:kern w:val="0"/>
          <w:sz w:val="20"/>
          <w:szCs w:val="20"/>
          <w:lang w:eastAsia="pt-BR"/>
        </w:rPr>
        <w:t>insurance</w:t>
      </w:r>
      <w:proofErr w:type="spellEnd"/>
      <w:r w:rsidR="0061377F" w:rsidRPr="00A54ECB">
        <w:rPr>
          <w:rFonts w:ascii="Ecofont_Spranq_eco_Sans" w:hAnsi="Ecofont_Spranq_eco_Sans"/>
          <w:i/>
          <w:color w:val="000000"/>
          <w:kern w:val="0"/>
          <w:sz w:val="20"/>
          <w:szCs w:val="20"/>
          <w:lang w:eastAsia="pt-BR"/>
        </w:rPr>
        <w:t xml:space="preserve"> </w:t>
      </w:r>
      <w:proofErr w:type="spellStart"/>
      <w:r w:rsidR="0061377F" w:rsidRPr="00A54ECB">
        <w:rPr>
          <w:rFonts w:ascii="Ecofont_Spranq_eco_Sans" w:hAnsi="Ecofont_Spranq_eco_Sans"/>
          <w:i/>
          <w:color w:val="000000"/>
          <w:kern w:val="0"/>
          <w:sz w:val="20"/>
          <w:szCs w:val="20"/>
          <w:lang w:eastAsia="pt-BR"/>
        </w:rPr>
        <w:t>Paid</w:t>
      </w:r>
      <w:proofErr w:type="spellEnd"/>
      <w:r w:rsidR="0061377F" w:rsidRPr="00B012EF">
        <w:rPr>
          <w:rFonts w:ascii="Ecofont_Spranq_eco_Sans" w:hAnsi="Ecofont_Spranq_eco_Sans"/>
          <w:color w:val="000000"/>
          <w:kern w:val="0"/>
          <w:sz w:val="20"/>
          <w:szCs w:val="20"/>
          <w:lang w:eastAsia="pt-BR"/>
        </w:rPr>
        <w:t xml:space="preserve"> </w:t>
      </w:r>
      <w:r w:rsidRPr="00B012EF">
        <w:rPr>
          <w:rFonts w:ascii="Ecofont_Spranq_eco_Sans" w:hAnsi="Ecofont_Spranq_eco_Sans"/>
          <w:color w:val="000000"/>
          <w:kern w:val="0"/>
          <w:sz w:val="20"/>
          <w:szCs w:val="20"/>
          <w:lang w:eastAsia="pt-BR"/>
        </w:rPr>
        <w:t>ou Entregue com Taxas Pagas), representa o preço do equipamento entregue no Brasil, no local de entrega previsto no Termo de Referência, incumbindo ao vendedor todas as taxas, riscos e custos referentes a transporte interno, seguro e outros relacionados à entrega dos equipamentos no destino final.</w:t>
      </w:r>
    </w:p>
    <w:p w:rsidR="00497ED6" w:rsidRPr="00B012EF" w:rsidRDefault="00497ED6" w:rsidP="003D581A">
      <w:pPr>
        <w:pStyle w:val="Standard"/>
        <w:widowControl w:val="0"/>
        <w:numPr>
          <w:ilvl w:val="2"/>
          <w:numId w:val="1"/>
        </w:numPr>
        <w:tabs>
          <w:tab w:val="left" w:pos="1134"/>
        </w:tabs>
        <w:autoSpaceDE w:val="0"/>
        <w:spacing w:before="120" w:after="120" w:line="276" w:lineRule="auto"/>
        <w:ind w:left="1418" w:hanging="11"/>
        <w:jc w:val="both"/>
        <w:rPr>
          <w:rFonts w:ascii="Ecofont_Spranq_eco_Sans" w:hAnsi="Ecofont_Spranq_eco_Sans"/>
          <w:color w:val="000000"/>
          <w:kern w:val="0"/>
          <w:sz w:val="20"/>
          <w:szCs w:val="20"/>
          <w:lang w:eastAsia="pt-BR"/>
        </w:rPr>
      </w:pPr>
      <w:r w:rsidRPr="00B012EF">
        <w:rPr>
          <w:rFonts w:ascii="Ecofont_Spranq_eco_Sans" w:hAnsi="Ecofont_Spranq_eco_Sans"/>
          <w:color w:val="000000"/>
          <w:kern w:val="0"/>
          <w:sz w:val="20"/>
          <w:szCs w:val="20"/>
          <w:lang w:eastAsia="pt-BR"/>
        </w:rPr>
        <w:t>O preço proposto deverá considerar incidências ou isenções de todos os custos do processo de importação, tais como: despesas de armazenagem, AFRMM, transporte rodoviário em regime de trânsito, embalagem, seguro internacional, todos os tributos, encargos sociais, frete até o destino, desembaraço aduaneiro e quaisquer outros ônus que porventura possa recair sobre o processo de importação, até a efetiva entrega prevista no Termo de Referência, sem nenhum ônus adicional para a União/Departamento de Polícia Federal (CONTRATANTE).</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Prazo de entrega, conforme parâmetro máximo do Termo de Referência.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Prazo de garantia do produto, conforme parâmetro mínimo do Termo de Referência.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Prazo de validade da proposta não inferior a 60 (sessenta) dias corridos, a contar da data da sua apresentação.</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w:t>
      </w:r>
      <w:r w:rsidR="00A82169" w:rsidRPr="00B012EF">
        <w:rPr>
          <w:rFonts w:cs="Times New Roman"/>
          <w:color w:val="000000"/>
          <w:sz w:val="20"/>
          <w:szCs w:val="20"/>
        </w:rPr>
        <w:t>peças</w:t>
      </w:r>
      <w:r w:rsidRPr="00B012EF">
        <w:rPr>
          <w:rFonts w:cs="Times New Roman"/>
          <w:color w:val="000000"/>
          <w:sz w:val="20"/>
          <w:szCs w:val="20"/>
        </w:rPr>
        <w:t xml:space="preserve"> e componentes, sem ônus para a contratante, desde que estes não sejam provenientes de operação ou manuseio inadequado, conforme previsto no termo de referência.</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 xml:space="preserve">Declaração da licitante de que se compromete a prestar suporte técnico, bem como prover a assistência técnica em conformidade com as exigências estabelecidas no termo de referência, indicando o prazo de garantia dos equipamentos não inferior a 12 (doze meses), contra quaisquer defeitos de fabricação, desgaste precoce ou montagem, a contar da data de recebimento definitivo, incluindo assistência técnica gratuita a ser prestada pelo fornecedor, composta de mão-de-obra, substituição, reposição de </w:t>
      </w:r>
      <w:r w:rsidR="00444AA5" w:rsidRPr="00B012EF">
        <w:rPr>
          <w:rFonts w:cs="Times New Roman"/>
          <w:color w:val="000000"/>
          <w:sz w:val="20"/>
          <w:szCs w:val="20"/>
        </w:rPr>
        <w:t>peças</w:t>
      </w:r>
      <w:r w:rsidRPr="00B012EF">
        <w:rPr>
          <w:rFonts w:cs="Times New Roman"/>
          <w:color w:val="000000"/>
          <w:sz w:val="20"/>
          <w:szCs w:val="20"/>
        </w:rPr>
        <w:t xml:space="preserve"> e componentes, salvo se constatada a indevida utilização do equipamento pelo operador final, caso fortuito ou forca maior, indicando os locais e empresas homologadas no Brasil para a respectiva manutenção e autorizadas pelo fabricante.</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Declaração da licitante de que todas as licenças, autorizações, licenciamentos, homologações, certificações, registros referentes ao objeto proposto por ocasião desta licitação reverterão em benefício do DPF.</w:t>
      </w:r>
    </w:p>
    <w:p w:rsidR="00497ED6" w:rsidRPr="00B012EF" w:rsidRDefault="00497ED6" w:rsidP="003D581A">
      <w:pPr>
        <w:numPr>
          <w:ilvl w:val="2"/>
          <w:numId w:val="1"/>
        </w:numPr>
        <w:spacing w:before="120" w:after="120" w:line="276" w:lineRule="auto"/>
        <w:ind w:left="1418" w:firstLine="0"/>
        <w:jc w:val="both"/>
        <w:rPr>
          <w:rFonts w:cs="Times New Roman"/>
          <w:color w:val="000000"/>
          <w:sz w:val="20"/>
          <w:szCs w:val="20"/>
        </w:rPr>
      </w:pPr>
      <w:r w:rsidRPr="00B012EF">
        <w:rPr>
          <w:rFonts w:cs="Times New Roman"/>
          <w:color w:val="000000"/>
          <w:sz w:val="20"/>
          <w:szCs w:val="20"/>
        </w:rPr>
        <w:t>Declaração da licitante de que entregará, juntamente com os equipamentos, um manual de usuário por unidade, traduzido para o idioma inglês ou português.</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B012EF">
        <w:rPr>
          <w:rFonts w:cs="Times New Roman"/>
          <w:color w:val="000000"/>
          <w:sz w:val="20"/>
          <w:szCs w:val="20"/>
        </w:rPr>
        <w:t>notarização</w:t>
      </w:r>
      <w:proofErr w:type="spellEnd"/>
      <w:r w:rsidRPr="00B012EF">
        <w:rPr>
          <w:rFonts w:cs="Times New Roman"/>
          <w:color w:val="000000"/>
          <w:sz w:val="20"/>
          <w:szCs w:val="20"/>
        </w:rPr>
        <w:t xml:space="preserve"> e </w:t>
      </w:r>
      <w:proofErr w:type="spellStart"/>
      <w:r w:rsidRPr="00B012EF">
        <w:rPr>
          <w:rFonts w:cs="Times New Roman"/>
          <w:color w:val="000000"/>
          <w:sz w:val="20"/>
          <w:szCs w:val="20"/>
        </w:rPr>
        <w:t>consularização</w:t>
      </w:r>
      <w:proofErr w:type="spellEnd"/>
      <w:r w:rsidRPr="00B012EF">
        <w:rPr>
          <w:rFonts w:cs="Times New Roman"/>
          <w:color w:val="000000"/>
          <w:sz w:val="20"/>
          <w:szCs w:val="20"/>
        </w:rPr>
        <w:t>, conforme aplicável.</w:t>
      </w:r>
    </w:p>
    <w:p w:rsidR="004C0779"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Caso o licitante estrangeiro seja declarado vencedor, não arcará, em seus custos, com:</w:t>
      </w:r>
    </w:p>
    <w:p w:rsidR="004C0779" w:rsidRDefault="00497ED6" w:rsidP="004C0779">
      <w:pPr>
        <w:pStyle w:val="PargrafodaLista"/>
        <w:numPr>
          <w:ilvl w:val="3"/>
          <w:numId w:val="1"/>
        </w:numPr>
        <w:spacing w:before="120" w:after="120" w:line="276" w:lineRule="auto"/>
        <w:ind w:left="2268" w:firstLine="0"/>
        <w:jc w:val="both"/>
        <w:rPr>
          <w:rFonts w:cs="Times New Roman"/>
          <w:color w:val="000000"/>
          <w:sz w:val="20"/>
          <w:szCs w:val="20"/>
        </w:rPr>
      </w:pPr>
      <w:r w:rsidRPr="004C0779">
        <w:rPr>
          <w:rFonts w:cs="Times New Roman"/>
          <w:color w:val="000000"/>
          <w:sz w:val="20"/>
          <w:szCs w:val="20"/>
        </w:rPr>
        <w:t xml:space="preserve"> </w:t>
      </w:r>
      <w:proofErr w:type="gramStart"/>
      <w:r w:rsidRPr="004C0779">
        <w:rPr>
          <w:rFonts w:cs="Times New Roman"/>
          <w:color w:val="000000"/>
          <w:sz w:val="20"/>
          <w:szCs w:val="20"/>
        </w:rPr>
        <w:t>o</w:t>
      </w:r>
      <w:proofErr w:type="gramEnd"/>
      <w:r w:rsidRPr="004C0779">
        <w:rPr>
          <w:rFonts w:cs="Times New Roman"/>
          <w:color w:val="000000"/>
          <w:sz w:val="20"/>
          <w:szCs w:val="20"/>
        </w:rPr>
        <w:t xml:space="preserve"> Imposto de Importação – II, nos termos da alínea "a" do inc. I do art. 2º da Lei nº 8.032/90, c/c inc. IV do art. 1º da Lei nº 8.402/92 e alínea “a” do inc. I do art. 135 do Decreto nº 4.543/2002</w:t>
      </w:r>
      <w:r w:rsidR="004C0779" w:rsidRPr="004C0779">
        <w:rPr>
          <w:rFonts w:cs="Times New Roman"/>
          <w:color w:val="000000"/>
          <w:sz w:val="20"/>
          <w:szCs w:val="20"/>
        </w:rPr>
        <w:t>;</w:t>
      </w:r>
      <w:r w:rsidRPr="004C0779">
        <w:rPr>
          <w:rFonts w:cs="Times New Roman"/>
          <w:color w:val="000000"/>
          <w:sz w:val="20"/>
          <w:szCs w:val="20"/>
        </w:rPr>
        <w:t xml:space="preserve"> </w:t>
      </w:r>
    </w:p>
    <w:p w:rsidR="004C0779" w:rsidRDefault="00497ED6" w:rsidP="004C0779">
      <w:pPr>
        <w:pStyle w:val="PargrafodaLista"/>
        <w:numPr>
          <w:ilvl w:val="3"/>
          <w:numId w:val="1"/>
        </w:numPr>
        <w:spacing w:before="120" w:after="120" w:line="276" w:lineRule="auto"/>
        <w:ind w:left="2268" w:firstLine="0"/>
        <w:jc w:val="both"/>
        <w:rPr>
          <w:rFonts w:cs="Times New Roman"/>
          <w:color w:val="000000"/>
          <w:sz w:val="20"/>
          <w:szCs w:val="20"/>
        </w:rPr>
      </w:pPr>
      <w:proofErr w:type="gramStart"/>
      <w:r w:rsidRPr="004C0779">
        <w:rPr>
          <w:rFonts w:cs="Times New Roman"/>
          <w:color w:val="000000"/>
          <w:sz w:val="20"/>
          <w:szCs w:val="20"/>
        </w:rPr>
        <w:t>o</w:t>
      </w:r>
      <w:proofErr w:type="gramEnd"/>
      <w:r w:rsidRPr="004C0779">
        <w:rPr>
          <w:rFonts w:cs="Times New Roman"/>
          <w:color w:val="000000"/>
          <w:sz w:val="20"/>
          <w:szCs w:val="20"/>
        </w:rPr>
        <w:t xml:space="preserve"> Imposto sobre Produtos Industrializados - IPI, nos termos do art. 12 da Lei nº 9.493/97 c/c inc. XXIX do art. 51 do </w:t>
      </w:r>
      <w:r w:rsidR="004C0779" w:rsidRPr="004C0779">
        <w:rPr>
          <w:rFonts w:cs="Times New Roman"/>
          <w:color w:val="000000"/>
          <w:sz w:val="20"/>
          <w:szCs w:val="20"/>
        </w:rPr>
        <w:t>Decreto nº 4.544/2002;</w:t>
      </w:r>
    </w:p>
    <w:p w:rsidR="004C0779" w:rsidRDefault="00497ED6" w:rsidP="004C0779">
      <w:pPr>
        <w:pStyle w:val="PargrafodaLista"/>
        <w:numPr>
          <w:ilvl w:val="3"/>
          <w:numId w:val="1"/>
        </w:numPr>
        <w:spacing w:before="120" w:after="120" w:line="276" w:lineRule="auto"/>
        <w:ind w:left="2268" w:firstLine="0"/>
        <w:jc w:val="both"/>
        <w:rPr>
          <w:rFonts w:cs="Times New Roman"/>
          <w:color w:val="000000"/>
          <w:sz w:val="20"/>
          <w:szCs w:val="20"/>
        </w:rPr>
      </w:pPr>
      <w:r w:rsidRPr="004C0779">
        <w:rPr>
          <w:rFonts w:cs="Times New Roman"/>
          <w:color w:val="000000"/>
          <w:sz w:val="20"/>
          <w:szCs w:val="20"/>
        </w:rPr>
        <w:t>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w:t>
      </w:r>
      <w:r w:rsidR="004C0779">
        <w:rPr>
          <w:rFonts w:cs="Times New Roman"/>
          <w:color w:val="000000"/>
          <w:sz w:val="20"/>
          <w:szCs w:val="20"/>
        </w:rPr>
        <w:t>o art. 9º da Lei nº 10.865/2004;</w:t>
      </w:r>
    </w:p>
    <w:p w:rsidR="004C0779" w:rsidRDefault="00497ED6" w:rsidP="004C0779">
      <w:pPr>
        <w:pStyle w:val="PargrafodaLista"/>
        <w:numPr>
          <w:ilvl w:val="3"/>
          <w:numId w:val="1"/>
        </w:numPr>
        <w:spacing w:before="120" w:after="120" w:line="276" w:lineRule="auto"/>
        <w:ind w:left="2268" w:firstLine="0"/>
        <w:jc w:val="both"/>
        <w:rPr>
          <w:rFonts w:cs="Times New Roman"/>
          <w:color w:val="000000"/>
          <w:sz w:val="20"/>
          <w:szCs w:val="20"/>
        </w:rPr>
      </w:pPr>
      <w:r w:rsidRPr="004C0779">
        <w:rPr>
          <w:rFonts w:cs="Times New Roman"/>
          <w:color w:val="000000"/>
          <w:sz w:val="20"/>
          <w:szCs w:val="20"/>
        </w:rPr>
        <w:t xml:space="preserve"> </w:t>
      </w:r>
      <w:proofErr w:type="gramStart"/>
      <w:r w:rsidRPr="004C0779">
        <w:rPr>
          <w:rFonts w:cs="Times New Roman"/>
          <w:color w:val="000000"/>
          <w:sz w:val="20"/>
          <w:szCs w:val="20"/>
        </w:rPr>
        <w:t>a</w:t>
      </w:r>
      <w:proofErr w:type="gramEnd"/>
      <w:r w:rsidRPr="004C0779">
        <w:rPr>
          <w:rFonts w:cs="Times New Roman"/>
          <w:color w:val="000000"/>
          <w:sz w:val="20"/>
          <w:szCs w:val="20"/>
        </w:rPr>
        <w:t xml:space="preserve"> Contribuição para os Programas de Integração Social e de Formação do Patrimônio do Servidor Público incidente na Importação de Produtos Estrangeiros ou Serviços (PIS/PASEP - Importação) e a Contribuição Social para o Financiamento da Seguridade Social devida pelo Importador de Bens Estrangeiros ou Serviços do</w:t>
      </w:r>
      <w:r w:rsidR="004C0779">
        <w:rPr>
          <w:rFonts w:cs="Times New Roman"/>
          <w:color w:val="000000"/>
          <w:sz w:val="20"/>
          <w:szCs w:val="20"/>
        </w:rPr>
        <w:t xml:space="preserve"> Exterior (COFINS – Importação);</w:t>
      </w:r>
    </w:p>
    <w:p w:rsidR="004C0779" w:rsidRDefault="00497ED6" w:rsidP="004C0779">
      <w:pPr>
        <w:pStyle w:val="PargrafodaLista"/>
        <w:numPr>
          <w:ilvl w:val="3"/>
          <w:numId w:val="1"/>
        </w:numPr>
        <w:spacing w:before="120" w:after="120" w:line="276" w:lineRule="auto"/>
        <w:ind w:left="2268" w:firstLine="0"/>
        <w:jc w:val="both"/>
        <w:rPr>
          <w:rFonts w:cs="Times New Roman"/>
          <w:color w:val="000000"/>
          <w:sz w:val="20"/>
          <w:szCs w:val="20"/>
        </w:rPr>
      </w:pPr>
      <w:r w:rsidRPr="004C0779">
        <w:rPr>
          <w:rFonts w:cs="Times New Roman"/>
          <w:color w:val="000000"/>
          <w:sz w:val="20"/>
          <w:szCs w:val="20"/>
        </w:rPr>
        <w:t xml:space="preserve"> </w:t>
      </w:r>
      <w:proofErr w:type="gramStart"/>
      <w:r w:rsidRPr="004C0779">
        <w:rPr>
          <w:rFonts w:cs="Times New Roman"/>
          <w:color w:val="000000"/>
          <w:sz w:val="20"/>
          <w:szCs w:val="20"/>
        </w:rPr>
        <w:t>e</w:t>
      </w:r>
      <w:proofErr w:type="gramEnd"/>
      <w:r w:rsidRPr="004C0779">
        <w:rPr>
          <w:rFonts w:cs="Times New Roman"/>
          <w:color w:val="000000"/>
          <w:sz w:val="20"/>
          <w:szCs w:val="20"/>
        </w:rPr>
        <w:t xml:space="preserve"> o Adicional ao Frete para a Renovação da Marinha Mercante – AFRMM e ao Fundo da Marinha Mercante – FMM, nos termos da alínea “d” do inciso V do art. 5.º do Decreto-lei n.º 2.404/87, com reação dada pela Lei n.º 10.206/2001, no caso de transporte em que o modal seja navegação, que possam ser aplicados por ocasião da entrada no Brasil do objeto da licitação, em virtude d</w:t>
      </w:r>
      <w:r w:rsidR="004C0779">
        <w:rPr>
          <w:rFonts w:cs="Times New Roman"/>
          <w:color w:val="000000"/>
          <w:sz w:val="20"/>
          <w:szCs w:val="20"/>
        </w:rPr>
        <w:t xml:space="preserve">e </w:t>
      </w:r>
      <w:r w:rsidRPr="004C0779">
        <w:rPr>
          <w:rFonts w:cs="Times New Roman"/>
          <w:color w:val="000000"/>
          <w:sz w:val="20"/>
          <w:szCs w:val="20"/>
        </w:rPr>
        <w:t xml:space="preserve">o mesmo ser importado pelo Departamento de Polícia Federal. </w:t>
      </w:r>
    </w:p>
    <w:p w:rsidR="00497ED6" w:rsidRPr="004C0779" w:rsidRDefault="00497ED6" w:rsidP="004C0779">
      <w:pPr>
        <w:pStyle w:val="PargrafodaLista"/>
        <w:numPr>
          <w:ilvl w:val="3"/>
          <w:numId w:val="1"/>
        </w:numPr>
        <w:spacing w:before="120" w:after="120" w:line="276" w:lineRule="auto"/>
        <w:ind w:left="2268" w:firstLine="0"/>
        <w:jc w:val="both"/>
        <w:rPr>
          <w:rFonts w:cs="Times New Roman"/>
          <w:color w:val="000000"/>
          <w:sz w:val="20"/>
          <w:szCs w:val="20"/>
        </w:rPr>
      </w:pPr>
      <w:r w:rsidRPr="004C0779">
        <w:rPr>
          <w:rFonts w:cs="Times New Roman"/>
          <w:color w:val="000000"/>
          <w:sz w:val="20"/>
          <w:szCs w:val="20"/>
        </w:rPr>
        <w:t>Entretanto, deve se responsabilizar por eventuais trânsitos aduaneiros ou trânsito com a mercadoria já nacionalizada, decorrentes da chegada dos equipamentos em outra localidade.</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A terceira casa decimal, eventualmente constante da proposta, será desconsiderada na ocasião do julgamento, sendo consideradas duas casas após a vírgula.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 xml:space="preserve">Os valores propostos em moeda estrangeira serão convertidos em moeda brasileira, a taxa de cambio vigente, para compra, no dia útil imediatamente anterior </w:t>
      </w:r>
      <w:proofErr w:type="spellStart"/>
      <w:r w:rsidRPr="00B012EF">
        <w:rPr>
          <w:rFonts w:cs="Times New Roman"/>
          <w:color w:val="000000"/>
          <w:sz w:val="20"/>
          <w:szCs w:val="20"/>
        </w:rPr>
        <w:t>a</w:t>
      </w:r>
      <w:proofErr w:type="spellEnd"/>
      <w:r w:rsidRPr="00B012EF">
        <w:rPr>
          <w:rFonts w:cs="Times New Roman"/>
          <w:color w:val="000000"/>
          <w:sz w:val="20"/>
          <w:szCs w:val="20"/>
        </w:rPr>
        <w:t xml:space="preserve"> data da abertura das propostas.</w:t>
      </w:r>
    </w:p>
    <w:p w:rsidR="00497ED6" w:rsidRPr="008C4FE7" w:rsidRDefault="00497ED6" w:rsidP="003D581A">
      <w:pPr>
        <w:numPr>
          <w:ilvl w:val="2"/>
          <w:numId w:val="1"/>
        </w:numPr>
        <w:spacing w:before="120" w:after="120" w:line="276" w:lineRule="auto"/>
        <w:ind w:left="1418" w:hanging="11"/>
        <w:jc w:val="both"/>
        <w:rPr>
          <w:rFonts w:ascii="Arial Narrow" w:hAnsi="Arial Narrow" w:cs="Arial"/>
        </w:rPr>
      </w:pPr>
      <w:r w:rsidRPr="00B012EF">
        <w:rPr>
          <w:rFonts w:cs="Times New Roman"/>
          <w:color w:val="000000"/>
          <w:sz w:val="20"/>
          <w:szCs w:val="20"/>
        </w:rPr>
        <w:t xml:space="preserve">A omissão de qualquer despesa ou custo necessário a perfeita execução do objeto desta licitação será interpretada como não existente ou já incluída nos preços, não podendo o licitante pleitear quaisquer acréscimos </w:t>
      </w:r>
      <w:r w:rsidR="00A54ECB" w:rsidRPr="00B012EF">
        <w:rPr>
          <w:rFonts w:cs="Times New Roman"/>
          <w:color w:val="000000"/>
          <w:sz w:val="20"/>
          <w:szCs w:val="20"/>
        </w:rPr>
        <w:t>após</w:t>
      </w:r>
      <w:r w:rsidRPr="00B012EF">
        <w:rPr>
          <w:rFonts w:cs="Times New Roman"/>
          <w:color w:val="000000"/>
          <w:sz w:val="20"/>
          <w:szCs w:val="20"/>
        </w:rPr>
        <w:t xml:space="preserve"> a entrega da proposta.</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 xml:space="preserve">Para </w:t>
      </w:r>
      <w:r w:rsidRPr="00B012EF">
        <w:rPr>
          <w:rFonts w:cs="Times New Roman"/>
          <w:b/>
          <w:bCs/>
          <w:color w:val="000000"/>
          <w:sz w:val="20"/>
          <w:szCs w:val="20"/>
          <w:u w:val="single"/>
        </w:rPr>
        <w:t>bens oferecidos do EXTERIOR por empresa estrangeira</w:t>
      </w:r>
      <w:r w:rsidRPr="00B012EF">
        <w:rPr>
          <w:rFonts w:cs="Times New Roman"/>
          <w:color w:val="000000"/>
          <w:sz w:val="20"/>
          <w:szCs w:val="20"/>
        </w:rPr>
        <w:t xml:space="preserve"> (através de importação direta em nome da União/Departamento de Policia Federal, com amparo na Lei no 8.032, de 12 abr. 1990, que concede os benefícios fiscais e demais legislações vigentes), deverá ser apresentada fatura </w:t>
      </w:r>
      <w:proofErr w:type="spellStart"/>
      <w:r w:rsidRPr="00B012EF">
        <w:rPr>
          <w:rFonts w:cs="Times New Roman"/>
          <w:color w:val="000000"/>
          <w:sz w:val="20"/>
          <w:szCs w:val="20"/>
        </w:rPr>
        <w:t>pró-forma</w:t>
      </w:r>
      <w:proofErr w:type="spellEnd"/>
      <w:r w:rsidRPr="00B012EF">
        <w:rPr>
          <w:rFonts w:cs="Times New Roman"/>
          <w:color w:val="000000"/>
          <w:sz w:val="20"/>
          <w:szCs w:val="20"/>
        </w:rPr>
        <w:t xml:space="preserve"> (</w:t>
      </w:r>
      <w:proofErr w:type="spellStart"/>
      <w:r w:rsidRPr="004C0779">
        <w:rPr>
          <w:rFonts w:cs="Times New Roman"/>
          <w:i/>
          <w:color w:val="000000"/>
          <w:sz w:val="20"/>
          <w:szCs w:val="20"/>
        </w:rPr>
        <w:t>Invoice</w:t>
      </w:r>
      <w:proofErr w:type="spellEnd"/>
      <w:r w:rsidRPr="004C0779">
        <w:rPr>
          <w:rFonts w:cs="Times New Roman"/>
          <w:i/>
          <w:color w:val="000000"/>
          <w:sz w:val="20"/>
          <w:szCs w:val="20"/>
        </w:rPr>
        <w:t xml:space="preserve"> Comercial</w:t>
      </w:r>
      <w:r w:rsidRPr="00B012EF">
        <w:rPr>
          <w:rFonts w:cs="Times New Roman"/>
          <w:color w:val="000000"/>
          <w:sz w:val="20"/>
          <w:szCs w:val="20"/>
        </w:rPr>
        <w:t>)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valor(es).</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A licitante deverá optar por única moeda para composição da cotação (REAL (R$), EURO (EUR) OU DOLAR AMERICANO (U$), não sendo admitida a apresentação de proposta contendo moedas diversas.</w:t>
      </w:r>
    </w:p>
    <w:p w:rsidR="00497ED6" w:rsidRPr="00B012EF" w:rsidRDefault="00497ED6" w:rsidP="0024552F">
      <w:pPr>
        <w:numPr>
          <w:ilvl w:val="2"/>
          <w:numId w:val="1"/>
        </w:numPr>
        <w:spacing w:before="120" w:after="120" w:line="276" w:lineRule="auto"/>
        <w:jc w:val="both"/>
        <w:rPr>
          <w:rFonts w:cs="Times New Roman"/>
          <w:color w:val="000000"/>
          <w:sz w:val="20"/>
          <w:szCs w:val="20"/>
        </w:rPr>
      </w:pPr>
      <w:r w:rsidRPr="00B012EF">
        <w:rPr>
          <w:rFonts w:cs="Times New Roman"/>
          <w:color w:val="000000"/>
          <w:sz w:val="20"/>
          <w:szCs w:val="20"/>
        </w:rPr>
        <w:t xml:space="preserve">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t>
      </w:r>
      <w:hyperlink r:id="rId7" w:history="1">
        <w:r w:rsidR="0024552F" w:rsidRPr="00723DBF">
          <w:rPr>
            <w:rStyle w:val="Hyperlink"/>
            <w:rFonts w:cs="Times New Roman"/>
            <w:sz w:val="20"/>
            <w:szCs w:val="20"/>
          </w:rPr>
          <w:t>http://www4.bcb.gov.br/pec/conversao/conversao.asp</w:t>
        </w:r>
      </w:hyperlink>
      <w:r w:rsidRPr="00B012EF">
        <w:rPr>
          <w:rFonts w:cs="Times New Roman"/>
          <w:color w:val="000000"/>
          <w:sz w:val="20"/>
          <w:szCs w:val="20"/>
        </w:rPr>
        <w:t xml:space="preserve"> Boletim de Fechamento.</w:t>
      </w:r>
    </w:p>
    <w:p w:rsidR="00497ED6" w:rsidRPr="00B012EF" w:rsidRDefault="00497ED6" w:rsidP="003D581A">
      <w:pPr>
        <w:numPr>
          <w:ilvl w:val="2"/>
          <w:numId w:val="1"/>
        </w:numPr>
        <w:spacing w:before="120" w:after="120" w:line="276" w:lineRule="auto"/>
        <w:ind w:left="1418" w:hanging="11"/>
        <w:jc w:val="both"/>
        <w:rPr>
          <w:rFonts w:cs="Times New Roman"/>
          <w:color w:val="000000"/>
          <w:sz w:val="20"/>
          <w:szCs w:val="20"/>
        </w:rPr>
      </w:pPr>
      <w:r w:rsidRPr="00B012EF">
        <w:rPr>
          <w:rFonts w:cs="Times New Roman"/>
          <w:color w:val="000000"/>
          <w:sz w:val="20"/>
          <w:szCs w:val="20"/>
        </w:rPr>
        <w:t>As empresas deverão evitar a utilização de expressões “conforme o edital” ou outra equivalente em sua proposta de preços, para evitar dúvidas na interpretação de seus teores, o que poderá acarretar em sua desclassificação.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 xml:space="preserve">Será da exclusiva e total responsabilidade das licitantes obter,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nas suas propostas as isenções ou imunidades aplicáveis à contratação (caso existam), acompanhadas do fundamento legal respectivo, não se admitindo alegação de desconhecimento de incidência </w:t>
      </w:r>
      <w:r w:rsidR="00A82169" w:rsidRPr="008C762C">
        <w:rPr>
          <w:rFonts w:cs="Times New Roman"/>
          <w:color w:val="000000"/>
          <w:sz w:val="20"/>
          <w:szCs w:val="20"/>
        </w:rPr>
        <w:t>tributária</w:t>
      </w:r>
      <w:r w:rsidRPr="008C762C">
        <w:rPr>
          <w:rFonts w:cs="Times New Roman"/>
          <w:color w:val="000000"/>
          <w:sz w:val="20"/>
          <w:szCs w:val="20"/>
        </w:rPr>
        <w:t xml:space="preserve"> ou outras correlatas.</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O preço proposto será de exclusiva e total responsabilidade da licitante, não lhe cabendo o direito de pleitear qualquer alteração do mesmo.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Serão desclassificadas as propostas que não satisfizerem o especificado neste edital e nos seus anexos.</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Em se tratando de licitante de cidades localizadas em outro estado da federação, deverão ser informados o nome, endereço, telefone e fax de representante nesta capital, se existir.</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A falta de data, rubrica, CNPJ, numeração e/ou endereço completo na proposta, poderá ser suprida pelo representante legal, presente à reunião de abertura dos envelopes, com poderes para esse fim.</w:t>
      </w:r>
    </w:p>
    <w:p w:rsidR="00497ED6" w:rsidRPr="008C762C" w:rsidRDefault="00497ED6" w:rsidP="003D581A">
      <w:pPr>
        <w:numPr>
          <w:ilvl w:val="2"/>
          <w:numId w:val="1"/>
        </w:numPr>
        <w:spacing w:before="120" w:after="120" w:line="276" w:lineRule="auto"/>
        <w:ind w:left="1418" w:hanging="11"/>
        <w:jc w:val="both"/>
        <w:rPr>
          <w:rFonts w:cs="Times New Roman"/>
          <w:color w:val="000000"/>
          <w:sz w:val="20"/>
          <w:szCs w:val="20"/>
        </w:rPr>
      </w:pPr>
      <w:r w:rsidRPr="008C762C">
        <w:rPr>
          <w:rFonts w:cs="Times New Roman"/>
          <w:color w:val="000000"/>
          <w:sz w:val="20"/>
          <w:szCs w:val="20"/>
        </w:rPr>
        <w:t xml:space="preserve">É facultada às licitantes a apresentação de prospectos, folhetins, manuais de usuário, manuais técnicos ou outra publicação impressa ou mídia referente aos equipamentos propostos, os quais constituirão apensos da proposta de preços </w:t>
      </w:r>
      <w:r w:rsidR="008E6528" w:rsidRPr="008C762C">
        <w:rPr>
          <w:rFonts w:cs="Times New Roman"/>
          <w:color w:val="000000"/>
          <w:sz w:val="20"/>
          <w:szCs w:val="20"/>
        </w:rPr>
        <w:t>e serão</w:t>
      </w:r>
      <w:r w:rsidRPr="008C762C">
        <w:rPr>
          <w:rFonts w:cs="Times New Roman"/>
          <w:color w:val="000000"/>
          <w:sz w:val="20"/>
          <w:szCs w:val="20"/>
        </w:rPr>
        <w:t xml:space="preserve"> considerados para efeito de julgamento e aceitabilidade das propostas.</w:t>
      </w:r>
    </w:p>
    <w:p w:rsidR="00497ED6" w:rsidRPr="008C762C" w:rsidRDefault="00497ED6" w:rsidP="003D581A">
      <w:pPr>
        <w:numPr>
          <w:ilvl w:val="2"/>
          <w:numId w:val="1"/>
        </w:numPr>
        <w:tabs>
          <w:tab w:val="left" w:pos="2410"/>
        </w:tabs>
        <w:spacing w:before="120" w:after="120" w:line="276" w:lineRule="auto"/>
        <w:ind w:left="1418" w:firstLine="0"/>
        <w:jc w:val="both"/>
        <w:rPr>
          <w:rFonts w:cs="Times New Roman"/>
          <w:color w:val="000000"/>
          <w:sz w:val="20"/>
          <w:szCs w:val="20"/>
        </w:rPr>
      </w:pPr>
      <w:r w:rsidRPr="008C762C">
        <w:rPr>
          <w:rFonts w:cs="Times New Roman"/>
          <w:color w:val="000000"/>
          <w:sz w:val="20"/>
          <w:szCs w:val="20"/>
        </w:rPr>
        <w:t>O julgamento das propostas será processado pelo menor preço após a fase de lances, que serão realizados em Reais a partir da proposta escrita entregue.</w:t>
      </w:r>
    </w:p>
    <w:p w:rsidR="00497ED6" w:rsidRPr="008C762C" w:rsidRDefault="00497ED6"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 xml:space="preserve">No caso de proposta apresentada por cópia, a mesma deverá estar autenticada por cartório competente ou conferida por servidor do Órgão, membro da equipe de apoio. </w:t>
      </w:r>
    </w:p>
    <w:p w:rsidR="00497ED6" w:rsidRPr="008C762C" w:rsidRDefault="00497ED6"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Em nenhuma hipótese poderá ser alterada, quanto ao seu mérito, a proposta apresentada, tanto no que se refere às condições de pagamento, prazo ou quaisquer outras que importem em modificação nos seus termos originais.</w:t>
      </w:r>
    </w:p>
    <w:p w:rsidR="00497ED6" w:rsidRPr="008C762C" w:rsidRDefault="00497ED6"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A apresentação da proposta implica plena aceitação, por parte do licitante, das condições estabelecidas neste Edital e seus Anexos.</w:t>
      </w:r>
    </w:p>
    <w:p w:rsidR="000C4455" w:rsidRPr="0002666A" w:rsidRDefault="00497ED6" w:rsidP="008E6528">
      <w:pPr>
        <w:numPr>
          <w:ilvl w:val="2"/>
          <w:numId w:val="1"/>
        </w:numPr>
        <w:snapToGrid w:val="0"/>
        <w:spacing w:before="120" w:after="120" w:line="276" w:lineRule="auto"/>
        <w:ind w:left="1418" w:firstLine="0"/>
        <w:jc w:val="both"/>
        <w:rPr>
          <w:rFonts w:cs="Times New Roman"/>
          <w:sz w:val="20"/>
          <w:szCs w:val="20"/>
        </w:rPr>
      </w:pPr>
      <w:r w:rsidRPr="008C762C">
        <w:rPr>
          <w:rFonts w:cs="Times New Roman"/>
          <w:color w:val="000000"/>
          <w:sz w:val="20"/>
          <w:szCs w:val="20"/>
        </w:rPr>
        <w:t xml:space="preserve">No caso de empresas estrangeiras, os documentos equivalentes aos exigidos das licitantes nacionais, quando existentes, deverão estar devidamente </w:t>
      </w:r>
      <w:proofErr w:type="spellStart"/>
      <w:r w:rsidRPr="008C762C">
        <w:rPr>
          <w:rFonts w:cs="Times New Roman"/>
          <w:color w:val="000000"/>
          <w:sz w:val="20"/>
          <w:szCs w:val="20"/>
        </w:rPr>
        <w:t>consularizados</w:t>
      </w:r>
      <w:proofErr w:type="spellEnd"/>
      <w:r w:rsidRPr="008C762C">
        <w:rPr>
          <w:rFonts w:cs="Times New Roman"/>
          <w:color w:val="000000"/>
          <w:sz w:val="20"/>
          <w:szCs w:val="20"/>
        </w:rPr>
        <w:t xml:space="preserve"> e traduzidos por tradutor juramentado no Brasil.</w:t>
      </w:r>
    </w:p>
    <w:p w:rsidR="000C4455" w:rsidRPr="0002666A" w:rsidRDefault="000C4455" w:rsidP="00DA085F">
      <w:pPr>
        <w:spacing w:after="120" w:line="276" w:lineRule="auto"/>
        <w:ind w:left="1224" w:right="-17" w:firstLine="708"/>
        <w:jc w:val="both"/>
        <w:rPr>
          <w:rFonts w:cs="Times New Roman"/>
          <w:color w:val="FF0000"/>
          <w:sz w:val="20"/>
          <w:szCs w:val="20"/>
        </w:rPr>
      </w:pPr>
    </w:p>
    <w:p w:rsidR="00DD4982" w:rsidRPr="0002666A" w:rsidRDefault="00DD4982" w:rsidP="00A82169">
      <w:pPr>
        <w:numPr>
          <w:ilvl w:val="0"/>
          <w:numId w:val="1"/>
        </w:numPr>
        <w:spacing w:before="120" w:after="120" w:line="276" w:lineRule="auto"/>
        <w:ind w:left="0" w:firstLine="0"/>
        <w:jc w:val="both"/>
        <w:rPr>
          <w:rFonts w:cs="Times New Roman"/>
          <w:b/>
          <w:color w:val="000000"/>
          <w:sz w:val="20"/>
          <w:szCs w:val="20"/>
        </w:rPr>
      </w:pPr>
      <w:r w:rsidRPr="0002666A">
        <w:rPr>
          <w:rFonts w:cs="Times New Roman"/>
          <w:b/>
          <w:bCs/>
          <w:color w:val="000000"/>
          <w:sz w:val="20"/>
          <w:szCs w:val="20"/>
          <w:lang w:eastAsia="en-US"/>
        </w:rPr>
        <w:t xml:space="preserve">DA </w:t>
      </w:r>
      <w:r w:rsidR="00A82169">
        <w:rPr>
          <w:rFonts w:cs="Times New Roman"/>
          <w:b/>
          <w:bCs/>
          <w:color w:val="000000"/>
          <w:sz w:val="20"/>
          <w:szCs w:val="20"/>
          <w:lang w:eastAsia="en-US"/>
        </w:rPr>
        <w:t>CLASSIFICAÇÃO DAS PROPOSTAS</w:t>
      </w:r>
      <w:r w:rsidRPr="0002666A">
        <w:rPr>
          <w:rFonts w:cs="Times New Roman"/>
          <w:b/>
          <w:bCs/>
          <w:color w:val="000000"/>
          <w:sz w:val="20"/>
          <w:szCs w:val="20"/>
          <w:lang w:eastAsia="en-US"/>
        </w:rPr>
        <w:t>.</w:t>
      </w:r>
    </w:p>
    <w:p w:rsidR="00A82169" w:rsidRPr="008C762C" w:rsidRDefault="00A82169" w:rsidP="008E6528">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O Pregoeiro verificará as propostas apresentadas, desclassificando aquelas que não estejam em conformidade com os requisitos estabelecidos neste Edital, que sejam omissas, apresentem irregularidades ou defeitos capazes de dificultar o julgamento.</w:t>
      </w:r>
    </w:p>
    <w:p w:rsidR="00B22A1D" w:rsidRDefault="00A82169" w:rsidP="008E6528">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A desclassificação de proposta será sempre fundamentada e registrada em Ata.</w:t>
      </w:r>
    </w:p>
    <w:p w:rsidR="00B22A1D" w:rsidRDefault="00B22A1D" w:rsidP="00B22A1D">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Para fins de classificação, competição e equalização, conforme dispõe o § 4º do art. 42 da Lei nº 8.666/93, na comparação entre as propostas das empresas nacionais e estrangeiras, ao preço do produto importado, cotado CIP (</w:t>
      </w:r>
      <w:proofErr w:type="spellStart"/>
      <w:r w:rsidRPr="00B22A1D">
        <w:rPr>
          <w:rFonts w:cs="Times New Roman"/>
          <w:i/>
          <w:color w:val="000000"/>
          <w:sz w:val="20"/>
          <w:szCs w:val="20"/>
        </w:rPr>
        <w:t>carriage</w:t>
      </w:r>
      <w:proofErr w:type="spellEnd"/>
      <w:r w:rsidRPr="00B22A1D">
        <w:rPr>
          <w:rFonts w:cs="Times New Roman"/>
          <w:i/>
          <w:color w:val="000000"/>
          <w:sz w:val="20"/>
          <w:szCs w:val="20"/>
        </w:rPr>
        <w:t xml:space="preserve"> </w:t>
      </w:r>
      <w:proofErr w:type="spellStart"/>
      <w:r w:rsidRPr="00B22A1D">
        <w:rPr>
          <w:rFonts w:cs="Times New Roman"/>
          <w:i/>
          <w:color w:val="000000"/>
          <w:sz w:val="20"/>
          <w:szCs w:val="20"/>
        </w:rPr>
        <w:t>and</w:t>
      </w:r>
      <w:proofErr w:type="spellEnd"/>
      <w:r w:rsidRPr="00B22A1D">
        <w:rPr>
          <w:rFonts w:cs="Times New Roman"/>
          <w:i/>
          <w:color w:val="000000"/>
          <w:sz w:val="20"/>
          <w:szCs w:val="20"/>
        </w:rPr>
        <w:t xml:space="preserve"> in </w:t>
      </w:r>
      <w:proofErr w:type="spellStart"/>
      <w:r w:rsidRPr="00B22A1D">
        <w:rPr>
          <w:rFonts w:cs="Times New Roman"/>
          <w:i/>
          <w:color w:val="000000"/>
          <w:sz w:val="20"/>
          <w:szCs w:val="20"/>
        </w:rPr>
        <w:t>insurance</w:t>
      </w:r>
      <w:proofErr w:type="spellEnd"/>
      <w:r w:rsidRPr="00B22A1D">
        <w:rPr>
          <w:rFonts w:cs="Times New Roman"/>
          <w:i/>
          <w:color w:val="000000"/>
          <w:sz w:val="20"/>
          <w:szCs w:val="20"/>
        </w:rPr>
        <w:t xml:space="preserve"> </w:t>
      </w:r>
      <w:proofErr w:type="spellStart"/>
      <w:r w:rsidRPr="00B22A1D">
        <w:rPr>
          <w:rFonts w:cs="Times New Roman"/>
          <w:i/>
          <w:color w:val="000000"/>
          <w:sz w:val="20"/>
          <w:szCs w:val="20"/>
        </w:rPr>
        <w:t>paid</w:t>
      </w:r>
      <w:proofErr w:type="spellEnd"/>
      <w:r w:rsidRPr="00B22A1D">
        <w:rPr>
          <w:rFonts w:cs="Times New Roman"/>
          <w:i/>
          <w:color w:val="000000"/>
          <w:sz w:val="20"/>
          <w:szCs w:val="20"/>
        </w:rPr>
        <w:t xml:space="preserve"> </w:t>
      </w:r>
      <w:proofErr w:type="spellStart"/>
      <w:r w:rsidRPr="00B22A1D">
        <w:rPr>
          <w:rFonts w:cs="Times New Roman"/>
          <w:i/>
          <w:color w:val="000000"/>
          <w:sz w:val="20"/>
          <w:szCs w:val="20"/>
        </w:rPr>
        <w:t>to</w:t>
      </w:r>
      <w:proofErr w:type="spellEnd"/>
      <w:r w:rsidRPr="00B22A1D">
        <w:rPr>
          <w:rFonts w:cs="Times New Roman"/>
          <w:i/>
          <w:color w:val="000000"/>
          <w:sz w:val="20"/>
          <w:szCs w:val="20"/>
        </w:rPr>
        <w:t xml:space="preserve"> final </w:t>
      </w:r>
      <w:proofErr w:type="spellStart"/>
      <w:r w:rsidRPr="00B22A1D">
        <w:rPr>
          <w:rFonts w:cs="Times New Roman"/>
          <w:i/>
          <w:color w:val="000000"/>
          <w:sz w:val="20"/>
          <w:szCs w:val="20"/>
        </w:rPr>
        <w:t>destination</w:t>
      </w:r>
      <w:proofErr w:type="spellEnd"/>
      <w:r>
        <w:rPr>
          <w:rFonts w:cs="Times New Roman"/>
          <w:color w:val="000000"/>
          <w:sz w:val="20"/>
          <w:szCs w:val="20"/>
        </w:rPr>
        <w:t>), serão acrescidos os gravames dos tributos que oneram exclusivamente os licitantes nacionais quanto à operação final de venda.</w:t>
      </w:r>
    </w:p>
    <w:p w:rsidR="00B22A1D" w:rsidRDefault="00B22A1D" w:rsidP="00B22A1D">
      <w:pPr>
        <w:numPr>
          <w:ilvl w:val="2"/>
          <w:numId w:val="1"/>
        </w:numPr>
        <w:spacing w:before="120" w:after="120" w:line="276" w:lineRule="auto"/>
        <w:ind w:left="1560" w:hanging="79"/>
        <w:jc w:val="both"/>
        <w:rPr>
          <w:rFonts w:cs="Times New Roman"/>
          <w:color w:val="000000"/>
          <w:sz w:val="20"/>
          <w:szCs w:val="20"/>
        </w:rPr>
      </w:pPr>
      <w:r>
        <w:rPr>
          <w:rFonts w:cs="Times New Roman"/>
          <w:color w:val="000000"/>
          <w:sz w:val="20"/>
          <w:szCs w:val="20"/>
        </w:rPr>
        <w:t>Para atendimento ao disposto no subitem anterior, o Pregoeiro adotará a aplicação da regra abaixo estabelecida, considerada a conversão da moeda estrangeira, à taxa de câmbio vigente, PTAX do dia útil anterior à data da sessão:</w:t>
      </w:r>
    </w:p>
    <w:tbl>
      <w:tblPr>
        <w:tblW w:w="0" w:type="auto"/>
        <w:jc w:val="center"/>
        <w:tblBorders>
          <w:insideH w:val="single" w:sz="4" w:space="0" w:color="auto"/>
        </w:tblBorders>
        <w:tblLook w:val="04A0" w:firstRow="1" w:lastRow="0" w:firstColumn="1" w:lastColumn="0" w:noHBand="0" w:noVBand="1"/>
      </w:tblPr>
      <w:tblGrid>
        <w:gridCol w:w="1864"/>
        <w:gridCol w:w="3097"/>
      </w:tblGrid>
      <w:tr w:rsidR="00B22A1D" w:rsidRPr="00D92045" w:rsidTr="00B22A1D">
        <w:trPr>
          <w:jc w:val="center"/>
        </w:trPr>
        <w:tc>
          <w:tcPr>
            <w:tcW w:w="1864" w:type="dxa"/>
            <w:vAlign w:val="center"/>
            <w:hideMark/>
          </w:tcPr>
          <w:p w:rsidR="00B22A1D" w:rsidRPr="00D92045" w:rsidRDefault="00B22A1D">
            <w:pPr>
              <w:pStyle w:val="PargrafodaLista"/>
              <w:autoSpaceDE w:val="0"/>
              <w:autoSpaceDN w:val="0"/>
              <w:adjustRightInd w:val="0"/>
              <w:spacing w:line="360" w:lineRule="auto"/>
              <w:ind w:left="0" w:firstLine="709"/>
              <w:rPr>
                <w:rFonts w:asciiTheme="minorHAnsi" w:hAnsiTheme="minorHAnsi" w:cs="Arial"/>
                <w:b/>
                <w:color w:val="000000"/>
                <w:sz w:val="20"/>
                <w:szCs w:val="22"/>
              </w:rPr>
            </w:pPr>
            <w:r w:rsidRPr="00D92045">
              <w:rPr>
                <w:rFonts w:asciiTheme="minorHAnsi" w:hAnsiTheme="minorHAnsi" w:cs="Arial"/>
                <w:b/>
                <w:color w:val="000000"/>
                <w:sz w:val="20"/>
                <w:szCs w:val="22"/>
              </w:rPr>
              <w:t>PUFLE =</w:t>
            </w:r>
          </w:p>
        </w:tc>
        <w:tc>
          <w:tcPr>
            <w:tcW w:w="3097" w:type="dxa"/>
            <w:vAlign w:val="center"/>
            <w:hideMark/>
          </w:tcPr>
          <w:p w:rsidR="00B22A1D" w:rsidRPr="00D92045" w:rsidRDefault="00B22A1D">
            <w:pPr>
              <w:pStyle w:val="PargrafodaLista"/>
              <w:autoSpaceDE w:val="0"/>
              <w:autoSpaceDN w:val="0"/>
              <w:adjustRightInd w:val="0"/>
              <w:spacing w:line="360" w:lineRule="auto"/>
              <w:ind w:left="0" w:firstLine="709"/>
              <w:jc w:val="center"/>
              <w:rPr>
                <w:rFonts w:asciiTheme="minorHAnsi" w:hAnsiTheme="minorHAnsi" w:cs="Arial"/>
                <w:b/>
                <w:color w:val="000000"/>
                <w:sz w:val="20"/>
                <w:szCs w:val="22"/>
              </w:rPr>
            </w:pPr>
            <w:r w:rsidRPr="00D92045">
              <w:rPr>
                <w:rFonts w:asciiTheme="minorHAnsi" w:hAnsiTheme="minorHAnsi" w:cs="Arial"/>
                <w:b/>
                <w:color w:val="000000"/>
                <w:sz w:val="20"/>
                <w:szCs w:val="22"/>
              </w:rPr>
              <w:t>CC + A + B + C + D + E</w:t>
            </w:r>
          </w:p>
        </w:tc>
      </w:tr>
    </w:tbl>
    <w:p w:rsidR="00B22A1D" w:rsidRDefault="00B22A1D" w:rsidP="00B22A1D">
      <w:pPr>
        <w:pStyle w:val="PargrafodaLista"/>
        <w:autoSpaceDE w:val="0"/>
        <w:autoSpaceDN w:val="0"/>
        <w:adjustRightInd w:val="0"/>
        <w:spacing w:line="360" w:lineRule="auto"/>
        <w:ind w:left="709" w:firstLine="707"/>
        <w:jc w:val="both"/>
        <w:rPr>
          <w:rFonts w:asciiTheme="minorHAnsi" w:hAnsiTheme="minorHAnsi" w:cs="Arial"/>
          <w:color w:val="000000"/>
          <w:sz w:val="20"/>
          <w:szCs w:val="22"/>
        </w:rPr>
      </w:pPr>
      <w:proofErr w:type="gramStart"/>
      <w:r>
        <w:rPr>
          <w:rFonts w:asciiTheme="minorHAnsi" w:hAnsiTheme="minorHAnsi" w:cs="Arial"/>
          <w:color w:val="000000"/>
          <w:sz w:val="20"/>
          <w:szCs w:val="22"/>
        </w:rPr>
        <w:t>onde</w:t>
      </w:r>
      <w:proofErr w:type="gramEnd"/>
      <w:r>
        <w:rPr>
          <w:rFonts w:asciiTheme="minorHAnsi" w:hAnsiTheme="minorHAnsi" w:cs="Arial"/>
          <w:color w:val="000000"/>
          <w:sz w:val="20"/>
          <w:szCs w:val="22"/>
        </w:rPr>
        <w:t xml:space="preserve">: </w:t>
      </w:r>
    </w:p>
    <w:p w:rsidR="00B22A1D" w:rsidRDefault="00B22A1D" w:rsidP="00B22A1D">
      <w:pPr>
        <w:pStyle w:val="PargrafodaLista"/>
        <w:autoSpaceDE w:val="0"/>
        <w:autoSpaceDN w:val="0"/>
        <w:adjustRightInd w:val="0"/>
        <w:spacing w:line="360" w:lineRule="auto"/>
        <w:ind w:left="709" w:firstLine="707"/>
        <w:jc w:val="both"/>
        <w:rPr>
          <w:rFonts w:asciiTheme="minorHAnsi" w:hAnsiTheme="minorHAnsi" w:cs="Arial"/>
          <w:color w:val="000000"/>
          <w:sz w:val="20"/>
          <w:szCs w:val="22"/>
        </w:rPr>
      </w:pPr>
      <w:r>
        <w:rPr>
          <w:rFonts w:asciiTheme="minorHAnsi" w:hAnsiTheme="minorHAnsi" w:cs="Arial"/>
          <w:color w:val="000000"/>
          <w:sz w:val="20"/>
          <w:szCs w:val="22"/>
        </w:rPr>
        <w:t xml:space="preserve">PUFLE = Preço unitário final da licitante estrangeira; </w:t>
      </w:r>
    </w:p>
    <w:p w:rsidR="00B22A1D" w:rsidRDefault="00B22A1D" w:rsidP="00B22A1D">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ab/>
      </w:r>
      <w:r>
        <w:rPr>
          <w:rFonts w:asciiTheme="minorHAnsi" w:hAnsiTheme="minorHAnsi" w:cs="Arial"/>
          <w:color w:val="000000"/>
          <w:sz w:val="20"/>
          <w:szCs w:val="22"/>
        </w:rPr>
        <w:tab/>
        <w:t xml:space="preserve">CC = Custo CIP; </w:t>
      </w:r>
    </w:p>
    <w:p w:rsidR="00B22A1D" w:rsidRDefault="00B22A1D" w:rsidP="00B22A1D">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ab/>
      </w:r>
      <w:r>
        <w:rPr>
          <w:rFonts w:asciiTheme="minorHAnsi" w:hAnsiTheme="minorHAnsi" w:cs="Arial"/>
          <w:color w:val="000000"/>
          <w:sz w:val="20"/>
          <w:szCs w:val="22"/>
        </w:rPr>
        <w:tab/>
        <w:t xml:space="preserve">A = Alíquota do II informado pela licitante nacional; </w:t>
      </w:r>
    </w:p>
    <w:p w:rsidR="00B22A1D" w:rsidRDefault="00B22A1D" w:rsidP="00B22A1D">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ab/>
      </w:r>
      <w:r>
        <w:rPr>
          <w:rFonts w:asciiTheme="minorHAnsi" w:hAnsiTheme="minorHAnsi" w:cs="Arial"/>
          <w:color w:val="000000"/>
          <w:sz w:val="20"/>
          <w:szCs w:val="22"/>
        </w:rPr>
        <w:tab/>
        <w:t xml:space="preserve">B = Alíquota do IPI informado pela licitante nacional; </w:t>
      </w:r>
    </w:p>
    <w:p w:rsidR="00B22A1D" w:rsidRDefault="00B22A1D" w:rsidP="00B22A1D">
      <w:pPr>
        <w:pStyle w:val="PargrafodaLista"/>
        <w:tabs>
          <w:tab w:val="left" w:pos="851"/>
        </w:tabs>
        <w:snapToGrid w:val="0"/>
        <w:spacing w:line="360" w:lineRule="auto"/>
        <w:ind w:left="709"/>
        <w:jc w:val="both"/>
        <w:rPr>
          <w:rFonts w:asciiTheme="minorHAnsi" w:hAnsiTheme="minorHAnsi" w:cs="Arial"/>
          <w:color w:val="000000"/>
          <w:sz w:val="20"/>
          <w:szCs w:val="22"/>
          <w:u w:val="single"/>
        </w:rPr>
      </w:pPr>
      <w:r>
        <w:rPr>
          <w:rFonts w:asciiTheme="minorHAnsi" w:hAnsiTheme="minorHAnsi" w:cs="Arial"/>
          <w:color w:val="000000"/>
          <w:sz w:val="20"/>
          <w:szCs w:val="22"/>
        </w:rPr>
        <w:tab/>
      </w:r>
      <w:r>
        <w:rPr>
          <w:rFonts w:asciiTheme="minorHAnsi" w:hAnsiTheme="minorHAnsi" w:cs="Arial"/>
          <w:color w:val="000000"/>
          <w:sz w:val="20"/>
          <w:szCs w:val="22"/>
        </w:rPr>
        <w:tab/>
        <w:t xml:space="preserve">C = ICMS calculado pela fórmula: </w:t>
      </w:r>
      <w:r>
        <w:rPr>
          <w:rFonts w:asciiTheme="minorHAnsi" w:hAnsiTheme="minorHAnsi" w:cs="Arial"/>
          <w:color w:val="000000"/>
          <w:sz w:val="20"/>
          <w:szCs w:val="22"/>
          <w:u w:val="single"/>
        </w:rPr>
        <w:t>12% x (CC + A + B)</w:t>
      </w:r>
    </w:p>
    <w:p w:rsidR="00B22A1D" w:rsidRDefault="00B22A1D" w:rsidP="00B22A1D">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 xml:space="preserve">                                                                   (1 – 12%).</w:t>
      </w:r>
    </w:p>
    <w:p w:rsidR="00B22A1D" w:rsidRDefault="00B22A1D" w:rsidP="00B22A1D">
      <w:pPr>
        <w:spacing w:before="120" w:after="120"/>
        <w:ind w:left="709" w:firstLine="707"/>
        <w:jc w:val="both"/>
        <w:rPr>
          <w:rFonts w:asciiTheme="minorHAnsi" w:hAnsiTheme="minorHAnsi" w:cs="Arial"/>
          <w:color w:val="000000"/>
          <w:sz w:val="20"/>
          <w:szCs w:val="22"/>
        </w:rPr>
      </w:pPr>
      <w:r>
        <w:rPr>
          <w:rFonts w:asciiTheme="minorHAnsi" w:hAnsiTheme="minorHAnsi" w:cs="Arial"/>
          <w:color w:val="000000"/>
          <w:sz w:val="20"/>
          <w:szCs w:val="22"/>
        </w:rPr>
        <w:t>D = Alíquota do PIS informado pela licitante nacional</w:t>
      </w:r>
    </w:p>
    <w:p w:rsidR="00B22A1D" w:rsidRDefault="00B22A1D" w:rsidP="00B22A1D">
      <w:pPr>
        <w:spacing w:before="120" w:after="120"/>
        <w:ind w:left="709" w:firstLine="707"/>
        <w:jc w:val="both"/>
        <w:rPr>
          <w:rFonts w:asciiTheme="minorHAnsi" w:hAnsiTheme="minorHAnsi" w:cs="Arial"/>
          <w:color w:val="000000"/>
          <w:sz w:val="20"/>
          <w:szCs w:val="22"/>
        </w:rPr>
      </w:pPr>
      <w:r>
        <w:rPr>
          <w:rFonts w:asciiTheme="minorHAnsi" w:hAnsiTheme="minorHAnsi" w:cs="Arial"/>
          <w:color w:val="000000"/>
          <w:sz w:val="20"/>
          <w:szCs w:val="22"/>
        </w:rPr>
        <w:t>E = Alíquota da COFINS informada pela licitante nacional</w:t>
      </w:r>
    </w:p>
    <w:p w:rsidR="00B22A1D" w:rsidRDefault="00B22A1D" w:rsidP="00B22A1D">
      <w:pPr>
        <w:spacing w:before="120" w:after="120"/>
        <w:jc w:val="both"/>
        <w:rPr>
          <w:rFonts w:asciiTheme="minorHAnsi" w:hAnsiTheme="minorHAnsi"/>
          <w:sz w:val="20"/>
          <w:szCs w:val="20"/>
        </w:rPr>
      </w:pPr>
    </w:p>
    <w:p w:rsidR="00B22A1D" w:rsidRDefault="00B22A1D" w:rsidP="00B22A1D">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Havendo apenas licitantes estrangeiros ou apenas licitantes nacionais, não haverá a necessidade de equalização e nem a obtenção dos preços ajustados, servindo os próprios preços das propostas como ponto de partida para os respectivos lances.</w:t>
      </w:r>
    </w:p>
    <w:p w:rsidR="00B22A1D" w:rsidRDefault="00B22A1D" w:rsidP="00B22A1D">
      <w:pPr>
        <w:numPr>
          <w:ilvl w:val="1"/>
          <w:numId w:val="1"/>
        </w:numPr>
        <w:spacing w:before="120" w:after="120" w:line="276" w:lineRule="auto"/>
        <w:ind w:left="1134" w:firstLine="0"/>
        <w:jc w:val="both"/>
        <w:rPr>
          <w:rFonts w:asciiTheme="minorHAnsi" w:hAnsiTheme="minorHAnsi" w:cs="Arial"/>
          <w:sz w:val="20"/>
          <w:szCs w:val="20"/>
        </w:rPr>
      </w:pPr>
      <w:r>
        <w:rPr>
          <w:rFonts w:cs="Times New Roman"/>
          <w:color w:val="000000"/>
          <w:sz w:val="20"/>
          <w:szCs w:val="20"/>
        </w:rPr>
        <w:t>As alíquotas poderão ser calculadas no momento do pregão, mediante consulta em planilha no site:</w:t>
      </w:r>
      <w:r>
        <w:rPr>
          <w:rFonts w:asciiTheme="minorHAnsi" w:hAnsiTheme="minorHAnsi" w:cs="Arial"/>
          <w:color w:val="000000"/>
          <w:sz w:val="20"/>
          <w:szCs w:val="20"/>
        </w:rPr>
        <w:t xml:space="preserve"> </w:t>
      </w:r>
      <w:hyperlink r:id="rId8" w:history="1">
        <w:r>
          <w:rPr>
            <w:rStyle w:val="Hyperlink"/>
            <w:rFonts w:asciiTheme="minorHAnsi" w:hAnsiTheme="minorHAnsi" w:cs="Arial"/>
            <w:sz w:val="20"/>
            <w:szCs w:val="20"/>
          </w:rPr>
          <w:t>http://www4.receita.fazenda.gov.br/simulador/BuscaNCM.jsp</w:t>
        </w:r>
      </w:hyperlink>
      <w:r>
        <w:rPr>
          <w:rFonts w:asciiTheme="minorHAnsi" w:hAnsiTheme="minorHAnsi" w:cs="Arial"/>
          <w:sz w:val="20"/>
          <w:szCs w:val="20"/>
        </w:rPr>
        <w:t>.</w:t>
      </w:r>
    </w:p>
    <w:p w:rsidR="00B22A1D" w:rsidRDefault="00B22A1D" w:rsidP="00B22A1D">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Para efeito de equalização das propostas, a alíquota do ICMS a ser considerada para empresas estrangeiras será a do Distrito Federal, para os bens objeto deste pregão, nos termos do Decreto nº 18.955, de 22 de dezembro de 1997, salvo a ocorrência de qualquer hipótese de isenção ou imunidade para a licitante nacional.</w:t>
      </w:r>
    </w:p>
    <w:p w:rsidR="00B22A1D" w:rsidRDefault="00B22A1D" w:rsidP="00B22A1D">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Para as empresas brasileiras, a alíquota do ICMS a ser considerada será aquela informada pela empresa, em acordo com a legislação de regência para cada caso específico, salvo a ocorrência de qualquer hipótese de isenção ou imunidade para a licitante nacional.</w:t>
      </w:r>
    </w:p>
    <w:p w:rsidR="00A82169" w:rsidRPr="00B22A1D" w:rsidRDefault="00B22A1D" w:rsidP="00B22A1D">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 xml:space="preserve">O pregoeiro examinará a aceitabilidade das propostas classificadas, quanto ao objeto, ao valor e ao atendimento das exigências </w:t>
      </w:r>
      <w:proofErr w:type="spellStart"/>
      <w:r>
        <w:rPr>
          <w:rFonts w:cs="Times New Roman"/>
          <w:color w:val="000000"/>
          <w:sz w:val="20"/>
          <w:szCs w:val="20"/>
        </w:rPr>
        <w:t>editalícias</w:t>
      </w:r>
      <w:proofErr w:type="spellEnd"/>
      <w:r>
        <w:rPr>
          <w:rFonts w:cs="Times New Roman"/>
          <w:color w:val="000000"/>
          <w:sz w:val="20"/>
          <w:szCs w:val="20"/>
        </w:rPr>
        <w:t>, decidindo motivadamente a respeito.</w:t>
      </w:r>
    </w:p>
    <w:p w:rsidR="00A82169" w:rsidRPr="008C762C" w:rsidRDefault="00A82169" w:rsidP="008E6528">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O Pregoeiro classificará o autor da proposta de menor preço e aqueles que tenham apresentado propostas em valores sucessivos e superiores em até 10% (dez por cento), relativamente à de menor preço, para participação na fase de lances.</w:t>
      </w:r>
    </w:p>
    <w:p w:rsidR="00A82169" w:rsidRPr="008C762C" w:rsidRDefault="00A82169" w:rsidP="008E6528">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Quando não forem verificadas, no mínimo, três propostas escritas de preços nas condições definidas no subitem anterior, o Pregoeiro classificará as melhores propostas subsequentes, até o máximo de três, para que seus autores participem dos lances verbais, quaisquer que sejam os preços oferecidos.</w:t>
      </w:r>
    </w:p>
    <w:p w:rsidR="00DD4982" w:rsidRPr="0002666A" w:rsidRDefault="006139B3" w:rsidP="00DA085F">
      <w:pPr>
        <w:tabs>
          <w:tab w:val="left" w:pos="1890"/>
        </w:tabs>
        <w:spacing w:after="120" w:line="276" w:lineRule="auto"/>
        <w:ind w:left="432" w:right="-17"/>
        <w:jc w:val="both"/>
        <w:rPr>
          <w:rFonts w:cs="Times New Roman"/>
          <w:color w:val="000000"/>
          <w:sz w:val="20"/>
          <w:szCs w:val="20"/>
        </w:rPr>
      </w:pPr>
      <w:r w:rsidRPr="0002666A">
        <w:rPr>
          <w:rFonts w:cs="Times New Roman"/>
          <w:color w:val="000000"/>
          <w:sz w:val="20"/>
          <w:szCs w:val="20"/>
        </w:rPr>
        <w:tab/>
      </w:r>
    </w:p>
    <w:p w:rsidR="00DD4982" w:rsidRPr="0002666A" w:rsidRDefault="00DD4982" w:rsidP="007E73BE">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lang w:eastAsia="en-US"/>
        </w:rPr>
        <w:t xml:space="preserve">DA </w:t>
      </w:r>
      <w:r w:rsidR="007E73BE">
        <w:rPr>
          <w:rFonts w:cs="Times New Roman"/>
          <w:b/>
          <w:color w:val="000000"/>
          <w:sz w:val="20"/>
          <w:szCs w:val="20"/>
          <w:lang w:eastAsia="en-US"/>
        </w:rPr>
        <w:t>FORMULAÇÃO DOS LANCES</w:t>
      </w:r>
      <w:r w:rsidRPr="0002666A">
        <w:rPr>
          <w:rFonts w:cs="Times New Roman"/>
          <w:b/>
          <w:color w:val="000000"/>
          <w:sz w:val="20"/>
          <w:szCs w:val="20"/>
          <w:lang w:eastAsia="en-US"/>
        </w:rPr>
        <w:t xml:space="preserve"> </w:t>
      </w:r>
    </w:p>
    <w:p w:rsidR="007E73BE" w:rsidRPr="008C762C" w:rsidRDefault="007E73BE" w:rsidP="008E6528">
      <w:pPr>
        <w:pStyle w:val="PargrafodaLista"/>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Classificadas as propostas, de acordo com o Edital, o Pregoeiro dará início à etapa de apresentação de lances verbais pelos licitantes, que deverão ser formulados de forma sucessiva, em valores distintos e decrescentes.</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 xml:space="preserve">O lance deverá ser ofertado pelo </w:t>
      </w:r>
      <w:r w:rsidRPr="008C762C">
        <w:rPr>
          <w:rFonts w:cs="Times New Roman"/>
          <w:b/>
          <w:bCs/>
          <w:color w:val="000000"/>
          <w:sz w:val="20"/>
          <w:szCs w:val="20"/>
        </w:rPr>
        <w:t>valor UNITÁRIO do item</w:t>
      </w:r>
      <w:r w:rsidRPr="008C762C">
        <w:rPr>
          <w:rFonts w:cs="Times New Roman"/>
          <w:color w:val="000000"/>
          <w:sz w:val="20"/>
          <w:szCs w:val="20"/>
        </w:rPr>
        <w:t>.</w:t>
      </w:r>
    </w:p>
    <w:p w:rsidR="007E73BE" w:rsidRPr="008C762C" w:rsidRDefault="007E73BE"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O Pregoeiro convidará individualmente os licitantes classificados, de forma sequencial, a apresentar lances verbais, a partir do autor da proposta classificada de maior preço e os demais, em ordem decrescente de valor.</w:t>
      </w:r>
    </w:p>
    <w:p w:rsidR="007E73BE" w:rsidRPr="008C762C" w:rsidRDefault="007E73BE"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 xml:space="preserve">A desistência em apresentar lance verbal, quando convocado pelo Pregoeiro, implicará a exclusão do licitante da etapa de lances e a manutenção do último preço por ele apresentado, para efeito de ordenação das propostas. </w:t>
      </w:r>
    </w:p>
    <w:p w:rsidR="007E73BE" w:rsidRPr="008C762C" w:rsidRDefault="007E73BE" w:rsidP="0036493C">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Encerrada a etapa de lances, na hipótese de participação de licitante microempresa (ME) ou empresa de pequeno porte (EPP) ou cooperativa enquadrada no artigo 34 da Lei nº 11.488, de 2007 (COOP), será observado o disposto nos artigos 44 e 45, da Lei Complementar nº 123, de 2006, regulamentada pelo Decreto nº 6.204, de 2007.</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O Pregoeiro identificará os preços ofertados pelas ME/EPP e COOP participantes que sejam iguais ou até 5% (cinco por cento) superiores ao menor preço, desde que a primeira colocada não seja uma ME/EPP/COOP.</w:t>
      </w:r>
    </w:p>
    <w:p w:rsidR="007E73BE" w:rsidRPr="008C4FE7" w:rsidRDefault="007E73BE" w:rsidP="0036493C">
      <w:pPr>
        <w:numPr>
          <w:ilvl w:val="2"/>
          <w:numId w:val="1"/>
        </w:numPr>
        <w:spacing w:before="120" w:after="120" w:line="276" w:lineRule="auto"/>
        <w:ind w:left="1418" w:firstLine="0"/>
        <w:jc w:val="both"/>
        <w:rPr>
          <w:rFonts w:ascii="Arial Narrow" w:hAnsi="Arial Narrow"/>
        </w:rPr>
      </w:pPr>
      <w:r w:rsidRPr="008C762C">
        <w:rPr>
          <w:rFonts w:cs="Times New Roman"/>
          <w:color w:val="000000"/>
          <w:sz w:val="20"/>
          <w:szCs w:val="20"/>
        </w:rPr>
        <w:t>As propostas ou lances que se enquadrarem nessa condição serão consideradas empatadas com a primeira colocada e o licitante ME/EPP/COOP melhor classificado terá o direito de apresentar uma última oferta para desempate, obrigatoriamente abaixo da primeira colocada, no prazo máximo de 5 (cinco) minutos.</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4B71DF">
        <w:rPr>
          <w:rFonts w:cs="Times New Roman"/>
          <w:color w:val="000000"/>
          <w:sz w:val="20"/>
          <w:szCs w:val="20"/>
        </w:rPr>
        <w:t xml:space="preserve">Caso a ME/EPP/COOP melhor classificada desista ou não se manifeste no prazo estabelecido, serão convocadas as demais licitantes ME/EPP/COOP participantes </w:t>
      </w:r>
      <w:r w:rsidRPr="008C762C">
        <w:rPr>
          <w:rFonts w:cs="Times New Roman"/>
          <w:color w:val="000000"/>
          <w:sz w:val="20"/>
          <w:szCs w:val="20"/>
        </w:rPr>
        <w:t>que se encontrem naquele intervalo de 5% (cinco por cento), na ordem de classificação, para o exercício do mesmo direito, segundo o estabelecido no subitem anterior.</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 xml:space="preserve">Caso sejam identificadas propostas de licitantes ME/EPP/COOP empatadas, no referido intervalo de 5% (cinco por cento), será realizado sorteio para definir qual das licitantes primeiro poderá apresentar nova oferta, conforme subitens acima. </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Havendo êxito neste procedimento, a ME/EPP/COOP assumirá a condição de melhor classificada no certame, para fins de aceitação. Não havendo êxito, ou tendo sido a melhor oferta inicial apresentada por ME/EPP/COOP, ou ainda não existindo ME/EPP/COOP participante, prevalecerá a classificação inicial.</w:t>
      </w:r>
    </w:p>
    <w:p w:rsidR="007E73BE" w:rsidRPr="008C762C" w:rsidRDefault="007E73BE" w:rsidP="0036493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Somente após o procedimento de desempate fictício, quando houver, e a classificação final dos licitantes, será cabível a negociação de preço junto ao fornecedor classificado em primeiro lugar</w:t>
      </w:r>
    </w:p>
    <w:p w:rsidR="007E73BE" w:rsidRPr="008C762C" w:rsidRDefault="007E73BE" w:rsidP="00A65751">
      <w:pPr>
        <w:numPr>
          <w:ilvl w:val="1"/>
          <w:numId w:val="1"/>
        </w:numPr>
        <w:suppressAutoHyphens/>
        <w:spacing w:before="120" w:after="120" w:line="276" w:lineRule="auto"/>
        <w:ind w:left="1134" w:firstLine="0"/>
        <w:jc w:val="both"/>
        <w:rPr>
          <w:rFonts w:cs="Times New Roman"/>
          <w:color w:val="000000"/>
          <w:sz w:val="20"/>
          <w:szCs w:val="20"/>
        </w:rPr>
      </w:pPr>
      <w:r w:rsidRPr="008C762C">
        <w:rPr>
          <w:rFonts w:cs="Times New Roman"/>
          <w:color w:val="000000"/>
          <w:sz w:val="20"/>
          <w:szCs w:val="20"/>
        </w:rPr>
        <w:t>Havendo eventual empate entre propostas, ou entre propostas e lances, o critério de desempate será aquele previsto no artigo 3º, § 2º, da Lei nº 8.666, de 1993, assegurando-se a preferência, sucessivamente, aos bens e serviços:</w:t>
      </w:r>
    </w:p>
    <w:p w:rsidR="007E73BE" w:rsidRPr="008C762C" w:rsidRDefault="007E73BE" w:rsidP="00A54ECB">
      <w:pPr>
        <w:numPr>
          <w:ilvl w:val="0"/>
          <w:numId w:val="12"/>
        </w:numPr>
        <w:spacing w:before="120" w:after="120"/>
        <w:ind w:left="1560"/>
        <w:jc w:val="both"/>
        <w:rPr>
          <w:rFonts w:cs="Times New Roman"/>
          <w:color w:val="000000"/>
          <w:sz w:val="20"/>
          <w:szCs w:val="20"/>
        </w:rPr>
      </w:pPr>
      <w:proofErr w:type="gramStart"/>
      <w:r w:rsidRPr="008C762C">
        <w:rPr>
          <w:rFonts w:cs="Times New Roman"/>
          <w:color w:val="000000"/>
          <w:sz w:val="20"/>
          <w:szCs w:val="20"/>
        </w:rPr>
        <w:t>produzidos</w:t>
      </w:r>
      <w:proofErr w:type="gramEnd"/>
      <w:r w:rsidRPr="008C762C">
        <w:rPr>
          <w:rFonts w:cs="Times New Roman"/>
          <w:color w:val="000000"/>
          <w:sz w:val="20"/>
          <w:szCs w:val="20"/>
        </w:rPr>
        <w:t xml:space="preserve"> no País;</w:t>
      </w:r>
    </w:p>
    <w:p w:rsidR="007E73BE" w:rsidRPr="008C762C" w:rsidRDefault="007E73BE" w:rsidP="00A54ECB">
      <w:pPr>
        <w:numPr>
          <w:ilvl w:val="0"/>
          <w:numId w:val="12"/>
        </w:numPr>
        <w:spacing w:before="120" w:after="120"/>
        <w:ind w:left="1560"/>
        <w:jc w:val="both"/>
        <w:rPr>
          <w:rFonts w:cs="Times New Roman"/>
          <w:color w:val="000000"/>
          <w:sz w:val="20"/>
          <w:szCs w:val="20"/>
        </w:rPr>
      </w:pPr>
      <w:proofErr w:type="gramStart"/>
      <w:r w:rsidRPr="008C762C">
        <w:rPr>
          <w:rFonts w:cs="Times New Roman"/>
          <w:color w:val="000000"/>
          <w:sz w:val="20"/>
          <w:szCs w:val="20"/>
        </w:rPr>
        <w:t>produzidos</w:t>
      </w:r>
      <w:proofErr w:type="gramEnd"/>
      <w:r w:rsidRPr="008C762C">
        <w:rPr>
          <w:rFonts w:cs="Times New Roman"/>
          <w:color w:val="000000"/>
          <w:sz w:val="20"/>
          <w:szCs w:val="20"/>
        </w:rPr>
        <w:t xml:space="preserve"> ou prestados por empresas brasileiras; </w:t>
      </w:r>
    </w:p>
    <w:p w:rsidR="007E73BE" w:rsidRPr="008C762C" w:rsidRDefault="007E73BE" w:rsidP="00A54ECB">
      <w:pPr>
        <w:numPr>
          <w:ilvl w:val="0"/>
          <w:numId w:val="12"/>
        </w:numPr>
        <w:spacing w:before="120" w:after="120"/>
        <w:ind w:left="1560"/>
        <w:jc w:val="both"/>
        <w:rPr>
          <w:rFonts w:cs="Times New Roman"/>
          <w:color w:val="000000"/>
          <w:sz w:val="20"/>
          <w:szCs w:val="20"/>
        </w:rPr>
      </w:pPr>
      <w:proofErr w:type="gramStart"/>
      <w:r w:rsidRPr="008C762C">
        <w:rPr>
          <w:rFonts w:cs="Times New Roman"/>
          <w:color w:val="000000"/>
          <w:sz w:val="20"/>
          <w:szCs w:val="20"/>
        </w:rPr>
        <w:t>produzidos</w:t>
      </w:r>
      <w:proofErr w:type="gramEnd"/>
      <w:r w:rsidRPr="008C762C">
        <w:rPr>
          <w:rFonts w:cs="Times New Roman"/>
          <w:color w:val="000000"/>
          <w:sz w:val="20"/>
          <w:szCs w:val="20"/>
        </w:rPr>
        <w:t xml:space="preserve"> ou prestados por empresas que invistam em pesquisa e no desenvolvimento de tecnologia no País. </w:t>
      </w:r>
    </w:p>
    <w:p w:rsidR="007E73BE" w:rsidRPr="008C762C" w:rsidRDefault="007E73BE" w:rsidP="00A54ECB">
      <w:pPr>
        <w:numPr>
          <w:ilvl w:val="2"/>
          <w:numId w:val="1"/>
        </w:numPr>
        <w:spacing w:before="120" w:after="120" w:line="276" w:lineRule="auto"/>
        <w:ind w:left="1701" w:firstLine="0"/>
        <w:jc w:val="both"/>
        <w:rPr>
          <w:rFonts w:cs="Times New Roman"/>
          <w:color w:val="000000"/>
          <w:sz w:val="20"/>
          <w:szCs w:val="20"/>
        </w:rPr>
      </w:pPr>
      <w:r w:rsidRPr="008C762C">
        <w:rPr>
          <w:rFonts w:cs="Times New Roman"/>
          <w:color w:val="000000"/>
          <w:sz w:val="20"/>
          <w:szCs w:val="20"/>
        </w:rPr>
        <w:t>Persistindo o empate, o critério de desempate será o sorteio.</w:t>
      </w:r>
    </w:p>
    <w:p w:rsidR="007E73BE" w:rsidRPr="008C762C" w:rsidRDefault="007E73BE" w:rsidP="00A54ECB">
      <w:pPr>
        <w:numPr>
          <w:ilvl w:val="1"/>
          <w:numId w:val="1"/>
        </w:numPr>
        <w:spacing w:before="120" w:after="120" w:line="276" w:lineRule="auto"/>
        <w:ind w:left="851" w:firstLine="0"/>
        <w:jc w:val="both"/>
        <w:rPr>
          <w:rFonts w:cs="Times New Roman"/>
          <w:color w:val="000000"/>
          <w:sz w:val="20"/>
          <w:szCs w:val="20"/>
        </w:rPr>
      </w:pPr>
      <w:r w:rsidRPr="008C762C">
        <w:rPr>
          <w:rFonts w:cs="Times New Roman"/>
          <w:color w:val="000000"/>
          <w:sz w:val="20"/>
          <w:szCs w:val="20"/>
        </w:rPr>
        <w:t>Apurada a proposta final classificada em primeiro lugar, o Pregoeiro poderá negociar com o licitante para que seja obtido melhor preço, observado o critério de julgamento, não se admitindo negociar condições diferentes daquelas previstas neste Edital.</w:t>
      </w:r>
    </w:p>
    <w:p w:rsidR="007E73BE" w:rsidRPr="008C762C" w:rsidRDefault="007E73BE" w:rsidP="00A54ECB">
      <w:pPr>
        <w:pStyle w:val="PargrafodaLista"/>
        <w:numPr>
          <w:ilvl w:val="1"/>
          <w:numId w:val="1"/>
        </w:numPr>
        <w:spacing w:before="120" w:after="120" w:line="276" w:lineRule="auto"/>
        <w:ind w:left="851" w:firstLine="0"/>
        <w:contextualSpacing w:val="0"/>
        <w:jc w:val="both"/>
        <w:rPr>
          <w:rFonts w:cs="Times New Roman"/>
          <w:color w:val="000000"/>
          <w:sz w:val="20"/>
          <w:szCs w:val="20"/>
        </w:rPr>
      </w:pPr>
      <w:r w:rsidRPr="008C762C">
        <w:rPr>
          <w:rFonts w:cs="Times New Roman"/>
          <w:color w:val="000000"/>
          <w:sz w:val="20"/>
          <w:szCs w:val="20"/>
        </w:rPr>
        <w:t>Após a negociação do preço, o Pregoeiro iniciará a fase de aceitação e julgamento da proposta.</w:t>
      </w:r>
    </w:p>
    <w:p w:rsidR="00313833" w:rsidRPr="0002666A" w:rsidRDefault="00313833" w:rsidP="00DA085F">
      <w:pPr>
        <w:spacing w:after="120" w:line="276" w:lineRule="auto"/>
        <w:ind w:left="567" w:right="-15"/>
        <w:jc w:val="both"/>
        <w:rPr>
          <w:rFonts w:cs="Times New Roman"/>
          <w:color w:val="000000"/>
          <w:sz w:val="20"/>
          <w:szCs w:val="20"/>
          <w:lang w:eastAsia="en-US"/>
        </w:rPr>
      </w:pPr>
    </w:p>
    <w:p w:rsidR="00313833" w:rsidRPr="0002666A" w:rsidRDefault="00313833" w:rsidP="00B93580">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02666A">
        <w:rPr>
          <w:rFonts w:cs="Times New Roman"/>
          <w:b/>
          <w:color w:val="000000"/>
          <w:sz w:val="20"/>
          <w:szCs w:val="20"/>
          <w:lang w:eastAsia="en-US"/>
        </w:rPr>
        <w:t>D</w:t>
      </w:r>
      <w:r w:rsidR="00B93580">
        <w:rPr>
          <w:rFonts w:cs="Times New Roman"/>
          <w:b/>
          <w:color w:val="000000"/>
          <w:sz w:val="20"/>
          <w:szCs w:val="20"/>
          <w:lang w:eastAsia="en-US"/>
        </w:rPr>
        <w:t>A ACEITAÇÃO E JULGAMENTO DAS PROPOSTAS</w:t>
      </w:r>
    </w:p>
    <w:p w:rsidR="00B93580" w:rsidRPr="008C762C" w:rsidRDefault="00B93580" w:rsidP="004C0779">
      <w:pPr>
        <w:numPr>
          <w:ilvl w:val="1"/>
          <w:numId w:val="1"/>
        </w:numPr>
        <w:ind w:left="851" w:firstLine="0"/>
        <w:jc w:val="both"/>
        <w:rPr>
          <w:rFonts w:cs="Times New Roman"/>
          <w:color w:val="000000"/>
          <w:sz w:val="20"/>
          <w:szCs w:val="20"/>
        </w:rPr>
      </w:pPr>
      <w:r w:rsidRPr="008C762C">
        <w:rPr>
          <w:rFonts w:cs="Times New Roman"/>
          <w:color w:val="000000"/>
          <w:sz w:val="20"/>
          <w:szCs w:val="20"/>
        </w:rPr>
        <w:t xml:space="preserve">Como condição prévia à aceitação da proposta, caso o licitante detentor da proposta classificada em primeiro lugar tenha usufruído do tratamento diferenciado previsto nos artigos 44 e 45 da Lei Complementar n° 123, de 2006, o Pregoeiro poderá </w:t>
      </w:r>
      <w:r w:rsidR="004C0779">
        <w:rPr>
          <w:rFonts w:cs="Times New Roman"/>
          <w:color w:val="000000"/>
          <w:sz w:val="20"/>
          <w:szCs w:val="20"/>
        </w:rPr>
        <w:t xml:space="preserve">consultar o Portal da </w:t>
      </w:r>
      <w:r w:rsidRPr="008C762C">
        <w:rPr>
          <w:rFonts w:cs="Times New Roman"/>
          <w:color w:val="000000"/>
          <w:sz w:val="20"/>
          <w:szCs w:val="20"/>
        </w:rPr>
        <w:t>Transparência do Governo Federal</w:t>
      </w:r>
      <w:r w:rsidRPr="008C4FE7">
        <w:rPr>
          <w:rFonts w:ascii="Arial Narrow" w:hAnsi="Arial Narrow"/>
        </w:rPr>
        <w:t xml:space="preserve"> (</w:t>
      </w:r>
      <w:hyperlink r:id="rId9" w:history="1">
        <w:r w:rsidR="008C762C" w:rsidRPr="00723DBF">
          <w:rPr>
            <w:rStyle w:val="Hyperlink"/>
            <w:rFonts w:ascii="Arial Narrow" w:hAnsi="Arial Narrow"/>
          </w:rPr>
          <w:t>www.portaldatransparencia.gov.br</w:t>
        </w:r>
      </w:hyperlink>
      <w:r w:rsidRPr="008C4FE7">
        <w:rPr>
          <w:rFonts w:ascii="Arial Narrow" w:hAnsi="Arial Narrow"/>
        </w:rPr>
        <w:t xml:space="preserve">), </w:t>
      </w:r>
      <w:r w:rsidRPr="008C762C">
        <w:rPr>
          <w:rFonts w:cs="Times New Roman"/>
          <w:color w:val="000000"/>
          <w:sz w:val="20"/>
          <w:szCs w:val="20"/>
        </w:rPr>
        <w:t>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B93580" w:rsidRPr="008C762C" w:rsidRDefault="00B93580" w:rsidP="00A65751">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B93580" w:rsidRPr="008C762C" w:rsidRDefault="00B93580" w:rsidP="00A65751">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 xml:space="preserve">Constatada a ocorrência de qualquer das situações de </w:t>
      </w:r>
      <w:proofErr w:type="spellStart"/>
      <w:r w:rsidRPr="008C762C">
        <w:rPr>
          <w:rFonts w:cs="Times New Roman"/>
          <w:color w:val="000000"/>
          <w:sz w:val="20"/>
          <w:szCs w:val="20"/>
        </w:rPr>
        <w:t>extrapolamento</w:t>
      </w:r>
      <w:proofErr w:type="spellEnd"/>
      <w:r w:rsidRPr="008C762C">
        <w:rPr>
          <w:rFonts w:cs="Times New Roman"/>
          <w:color w:val="000000"/>
          <w:sz w:val="20"/>
          <w:szCs w:val="20"/>
        </w:rPr>
        <w:t xml:space="preserve"> do limite legal, o Pregoeiro indeferirá a aplicação do tratamento diferenciado em favor do licitante, conforme artigo 3°, §§ 9°, 9°-A, 10 e 12, da Lei Complementar n° 123, de 2006, com a consequente recusa do lance de desempate, sem prejuízo das penalidades incidentes.</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Será desclassificada a proposta ou o lance vencedor com valor superior ao preço máximo fixado ou que apresentar preço manifestamente inexequível.</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O Pregoeiro poderá solicitar ao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Havendo necessidade, o Pregoeiro suspenderá a sessão, informando a nova data e horário para a continuidade da mesma.</w:t>
      </w:r>
    </w:p>
    <w:p w:rsidR="00B93580" w:rsidRPr="008C762C" w:rsidRDefault="00B93580" w:rsidP="00A65751">
      <w:pPr>
        <w:numPr>
          <w:ilvl w:val="1"/>
          <w:numId w:val="1"/>
        </w:numPr>
        <w:spacing w:before="120" w:after="120" w:line="276" w:lineRule="auto"/>
        <w:ind w:left="1134"/>
        <w:jc w:val="both"/>
        <w:rPr>
          <w:rFonts w:cs="Times New Roman"/>
          <w:color w:val="000000"/>
          <w:sz w:val="20"/>
          <w:szCs w:val="20"/>
        </w:rPr>
      </w:pPr>
      <w:r w:rsidRPr="008C762C">
        <w:rPr>
          <w:rFonts w:cs="Times New Roman"/>
          <w:color w:val="000000"/>
          <w:sz w:val="20"/>
          <w:szCs w:val="20"/>
        </w:rPr>
        <w:t>Se a proposta classificada em primeiro lugar não for aceitável, ou for desclassificada, o Pregoeiro examinará a proposta subsequente, e, assim sucessivamente, na ordem de classificação, até a apuração de uma proposta que atenda ao Edital.</w:t>
      </w:r>
    </w:p>
    <w:p w:rsidR="00B93580" w:rsidRPr="008C762C" w:rsidRDefault="00B93580" w:rsidP="00F05655">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Nessa situação, o Pregoeiro poderá negociar com o licitante para que seja obtido preço melhor.</w:t>
      </w:r>
    </w:p>
    <w:p w:rsidR="00B93580" w:rsidRPr="008C762C" w:rsidRDefault="00B93580" w:rsidP="00F05655">
      <w:pPr>
        <w:pStyle w:val="PargrafodaLista"/>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B93580" w:rsidRPr="008C762C" w:rsidRDefault="00B93580" w:rsidP="00F05655">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Aceita a proposta classificada em primeiro lugar, o licitante deverá comprovar sua condição de habilitação, na forma determinada neste Edital.</w:t>
      </w:r>
    </w:p>
    <w:p w:rsidR="00B93580" w:rsidRPr="008C762C" w:rsidRDefault="00B93580" w:rsidP="00F05655">
      <w:pPr>
        <w:numPr>
          <w:ilvl w:val="1"/>
          <w:numId w:val="1"/>
        </w:numPr>
        <w:spacing w:before="120" w:after="120" w:line="276" w:lineRule="auto"/>
        <w:ind w:left="1134" w:firstLine="0"/>
        <w:jc w:val="both"/>
        <w:rPr>
          <w:rFonts w:cs="Times New Roman"/>
          <w:color w:val="000000"/>
          <w:sz w:val="20"/>
          <w:szCs w:val="20"/>
        </w:rPr>
      </w:pPr>
      <w:r w:rsidRPr="008C762C">
        <w:rPr>
          <w:rFonts w:cs="Times New Roman"/>
          <w:color w:val="000000"/>
          <w:sz w:val="20"/>
          <w:szCs w:val="2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05655" w:rsidRPr="008C762C" w:rsidRDefault="00F05655" w:rsidP="00F05655">
      <w:pPr>
        <w:spacing w:before="120" w:after="120" w:line="276" w:lineRule="auto"/>
        <w:ind w:left="1134"/>
        <w:jc w:val="both"/>
        <w:rPr>
          <w:rFonts w:cs="Times New Roman"/>
          <w:color w:val="000000"/>
          <w:sz w:val="20"/>
          <w:szCs w:val="20"/>
        </w:rPr>
      </w:pPr>
    </w:p>
    <w:p w:rsidR="00E54AA3" w:rsidRPr="00277F80" w:rsidRDefault="00A65790" w:rsidP="00277F80">
      <w:pPr>
        <w:numPr>
          <w:ilvl w:val="0"/>
          <w:numId w:val="1"/>
        </w:numPr>
        <w:spacing w:before="120" w:after="120" w:line="276" w:lineRule="auto"/>
        <w:ind w:left="0" w:firstLine="0"/>
        <w:jc w:val="both"/>
        <w:rPr>
          <w:rFonts w:cs="Times New Roman"/>
          <w:b/>
          <w:color w:val="000000"/>
          <w:sz w:val="20"/>
          <w:szCs w:val="20"/>
          <w:lang w:eastAsia="en-US"/>
        </w:rPr>
      </w:pPr>
      <w:r>
        <w:rPr>
          <w:rFonts w:cs="Times New Roman"/>
          <w:b/>
          <w:color w:val="000000"/>
          <w:sz w:val="20"/>
          <w:szCs w:val="20"/>
          <w:lang w:eastAsia="en-US"/>
        </w:rPr>
        <w:t>D</w:t>
      </w:r>
      <w:r w:rsidR="00E54AA3" w:rsidRPr="00277F80">
        <w:rPr>
          <w:rFonts w:cs="Times New Roman"/>
          <w:b/>
          <w:color w:val="000000"/>
          <w:sz w:val="20"/>
          <w:szCs w:val="20"/>
          <w:lang w:eastAsia="en-US"/>
        </w:rPr>
        <w:t>A AMOSTRA</w:t>
      </w:r>
    </w:p>
    <w:p w:rsidR="00277F80" w:rsidRPr="00277F80" w:rsidRDefault="00E54AA3" w:rsidP="00277F80">
      <w:pPr>
        <w:pStyle w:val="Recuodecorpodetexto"/>
        <w:numPr>
          <w:ilvl w:val="1"/>
          <w:numId w:val="1"/>
        </w:numPr>
        <w:tabs>
          <w:tab w:val="left" w:pos="1985"/>
        </w:tabs>
        <w:spacing w:before="120" w:line="360" w:lineRule="auto"/>
        <w:ind w:left="851" w:firstLine="0"/>
        <w:jc w:val="both"/>
        <w:rPr>
          <w:rFonts w:cs="Times New Roman"/>
          <w:color w:val="000000"/>
          <w:sz w:val="20"/>
          <w:szCs w:val="20"/>
        </w:rPr>
      </w:pPr>
      <w:r w:rsidRPr="00277F80">
        <w:rPr>
          <w:rFonts w:cs="Times New Roman"/>
          <w:color w:val="000000"/>
          <w:sz w:val="20"/>
          <w:szCs w:val="20"/>
        </w:rPr>
        <w:t xml:space="preserve">O Pregoeiro exigirá, </w:t>
      </w:r>
      <w:r w:rsidR="00277F80" w:rsidRPr="00277F80">
        <w:rPr>
          <w:rFonts w:cs="Times New Roman"/>
          <w:b/>
          <w:color w:val="000000"/>
          <w:sz w:val="20"/>
          <w:szCs w:val="20"/>
        </w:rPr>
        <w:t>no momento da sessão pública</w:t>
      </w:r>
      <w:r w:rsidRPr="00277F80">
        <w:rPr>
          <w:rFonts w:cs="Times New Roman"/>
          <w:color w:val="000000"/>
          <w:sz w:val="20"/>
          <w:szCs w:val="20"/>
        </w:rPr>
        <w:t xml:space="preserve">, do licitante provisoriamente classificado em primeiro lugar que apresente </w:t>
      </w:r>
      <w:proofErr w:type="gramStart"/>
      <w:r w:rsidRPr="00277F80">
        <w:rPr>
          <w:rFonts w:cs="Times New Roman"/>
          <w:color w:val="000000"/>
          <w:sz w:val="20"/>
          <w:szCs w:val="20"/>
        </w:rPr>
        <w:t>amostra(</w:t>
      </w:r>
      <w:proofErr w:type="gramEnd"/>
      <w:r w:rsidRPr="00277F80">
        <w:rPr>
          <w:rFonts w:cs="Times New Roman"/>
          <w:color w:val="000000"/>
          <w:sz w:val="20"/>
          <w:szCs w:val="20"/>
        </w:rPr>
        <w:t>s) dos itens, para análise e apreciação técnica, mediante verificação da compatibilidade com as especificações deste Termo de</w:t>
      </w:r>
      <w:r w:rsidRPr="001E2077">
        <w:rPr>
          <w:rFonts w:ascii="Arial" w:hAnsi="Arial" w:cs="Arial"/>
          <w:color w:val="000000"/>
          <w:sz w:val="22"/>
          <w:szCs w:val="22"/>
          <w:lang w:eastAsia="en-US"/>
        </w:rPr>
        <w:t xml:space="preserve"> </w:t>
      </w:r>
      <w:r w:rsidRPr="00277F80">
        <w:rPr>
          <w:rFonts w:cs="Times New Roman"/>
          <w:color w:val="000000"/>
          <w:sz w:val="20"/>
          <w:szCs w:val="20"/>
        </w:rPr>
        <w:t xml:space="preserve">Referência e consequente aceitação da proposta. As </w:t>
      </w:r>
      <w:r w:rsidR="00277F80" w:rsidRPr="00277F80">
        <w:rPr>
          <w:rFonts w:cs="Times New Roman"/>
          <w:b/>
          <w:color w:val="000000"/>
          <w:sz w:val="20"/>
          <w:szCs w:val="20"/>
        </w:rPr>
        <w:t>AMOSTRAS E CATÁ</w:t>
      </w:r>
      <w:r w:rsidRPr="00277F80">
        <w:rPr>
          <w:rFonts w:cs="Times New Roman"/>
          <w:b/>
          <w:color w:val="000000"/>
          <w:sz w:val="20"/>
          <w:szCs w:val="20"/>
        </w:rPr>
        <w:t>LOGOS</w:t>
      </w:r>
      <w:r w:rsidRPr="00277F80">
        <w:rPr>
          <w:rFonts w:cs="Times New Roman"/>
          <w:color w:val="000000"/>
          <w:sz w:val="20"/>
          <w:szCs w:val="20"/>
        </w:rPr>
        <w:t xml:space="preserve"> </w:t>
      </w:r>
      <w:r w:rsidR="00277F80" w:rsidRPr="00277F80">
        <w:rPr>
          <w:rFonts w:cs="Times New Roman"/>
          <w:color w:val="000000"/>
          <w:sz w:val="20"/>
          <w:szCs w:val="20"/>
        </w:rPr>
        <w:t>deverão ser apresentadas de pronto, na própria sessão pública.</w:t>
      </w:r>
    </w:p>
    <w:p w:rsidR="00E54AA3" w:rsidRPr="00277F80" w:rsidRDefault="00E54AA3" w:rsidP="00277F80">
      <w:pPr>
        <w:pStyle w:val="Recuodecorpodetexto"/>
        <w:numPr>
          <w:ilvl w:val="2"/>
          <w:numId w:val="1"/>
        </w:numPr>
        <w:tabs>
          <w:tab w:val="left" w:pos="1985"/>
        </w:tabs>
        <w:spacing w:before="120" w:line="360" w:lineRule="auto"/>
        <w:ind w:left="851" w:firstLine="0"/>
        <w:jc w:val="both"/>
        <w:rPr>
          <w:rFonts w:cs="Times New Roman"/>
          <w:color w:val="000000"/>
          <w:sz w:val="20"/>
          <w:szCs w:val="20"/>
        </w:rPr>
      </w:pPr>
      <w:r w:rsidRPr="00277F80">
        <w:rPr>
          <w:rFonts w:cs="Times New Roman"/>
          <w:color w:val="000000"/>
          <w:sz w:val="20"/>
          <w:szCs w:val="20"/>
        </w:rPr>
        <w:t>A amostra deverá estar devidamente identificada com o nome do licitante,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E54AA3" w:rsidRPr="00277F80" w:rsidRDefault="00E54AA3" w:rsidP="00E54AA3">
      <w:pPr>
        <w:pStyle w:val="Recuodecorpodetexto"/>
        <w:numPr>
          <w:ilvl w:val="2"/>
          <w:numId w:val="1"/>
        </w:numPr>
        <w:tabs>
          <w:tab w:val="left" w:pos="1440"/>
          <w:tab w:val="left" w:pos="1985"/>
        </w:tabs>
        <w:spacing w:before="120" w:line="360" w:lineRule="auto"/>
        <w:ind w:left="851" w:firstLine="0"/>
        <w:jc w:val="both"/>
        <w:rPr>
          <w:rFonts w:cs="Times New Roman"/>
          <w:color w:val="000000"/>
          <w:sz w:val="20"/>
          <w:szCs w:val="20"/>
        </w:rPr>
      </w:pPr>
      <w:r w:rsidRPr="00277F80">
        <w:rPr>
          <w:rFonts w:cs="Times New Roman"/>
          <w:color w:val="000000"/>
          <w:sz w:val="20"/>
          <w:szCs w:val="20"/>
        </w:rPr>
        <w:t>No caso de não haver entrega de amostras e catálogos ou ocorrer fora do prazo determinado, ou fora das especificações previstas neste edital, a proposta da licitante será automaticamente desclassificada, com registro dessa informação no Portal de Compras.</w:t>
      </w:r>
    </w:p>
    <w:p w:rsidR="00E54AA3" w:rsidRPr="00277F80" w:rsidRDefault="00E54AA3" w:rsidP="00E54AA3">
      <w:pPr>
        <w:pStyle w:val="Recuodecorpodetexto"/>
        <w:numPr>
          <w:ilvl w:val="2"/>
          <w:numId w:val="1"/>
        </w:numPr>
        <w:tabs>
          <w:tab w:val="left" w:pos="1440"/>
          <w:tab w:val="left" w:pos="1985"/>
        </w:tabs>
        <w:spacing w:before="120" w:line="360" w:lineRule="auto"/>
        <w:ind w:left="851" w:firstLine="0"/>
        <w:jc w:val="both"/>
        <w:rPr>
          <w:rFonts w:cs="Times New Roman"/>
          <w:color w:val="000000"/>
          <w:sz w:val="20"/>
          <w:szCs w:val="20"/>
        </w:rPr>
      </w:pPr>
      <w:r w:rsidRPr="00277F80">
        <w:rPr>
          <w:rFonts w:cs="Times New Roman"/>
          <w:color w:val="000000"/>
          <w:sz w:val="20"/>
          <w:szCs w:val="20"/>
        </w:rPr>
        <w:t>Os exemplares colocados à disposição da Administração serão tratados como protótipos, podendo ser manuseados, desmontados ou instalados pela equipe técnica responsável pela análise, bem como conectados a equipamentos e submetidos aos testes necessários.</w:t>
      </w:r>
    </w:p>
    <w:p w:rsidR="00E54AA3" w:rsidRPr="00277F80" w:rsidRDefault="00E54AA3" w:rsidP="00E54AA3">
      <w:pPr>
        <w:pStyle w:val="Recuodecorpodetexto"/>
        <w:numPr>
          <w:ilvl w:val="2"/>
          <w:numId w:val="1"/>
        </w:numPr>
        <w:tabs>
          <w:tab w:val="left" w:pos="1440"/>
          <w:tab w:val="left" w:pos="1985"/>
        </w:tabs>
        <w:spacing w:before="120" w:line="360" w:lineRule="auto"/>
        <w:ind w:left="851" w:firstLine="0"/>
        <w:jc w:val="both"/>
        <w:rPr>
          <w:rFonts w:cs="Times New Roman"/>
          <w:color w:val="000000"/>
          <w:sz w:val="20"/>
          <w:szCs w:val="20"/>
        </w:rPr>
      </w:pPr>
      <w:r w:rsidRPr="00277F80">
        <w:rPr>
          <w:rFonts w:cs="Times New Roman"/>
          <w:color w:val="000000"/>
          <w:sz w:val="20"/>
          <w:szCs w:val="20"/>
        </w:rPr>
        <w:t>Os licitantes deverão colocar à disposição da Administração todas as condições indispensáveis à realização de testes e fornecer, sem ônus, os manuais impressos em língua portuguesa, necessários ao seu perfeito manuseio, quando for o caso.</w:t>
      </w:r>
    </w:p>
    <w:p w:rsidR="00E54AA3" w:rsidRPr="00277F80" w:rsidRDefault="00E54AA3" w:rsidP="00E54AA3">
      <w:pPr>
        <w:pStyle w:val="Recuodecorpodetexto"/>
        <w:numPr>
          <w:ilvl w:val="2"/>
          <w:numId w:val="1"/>
        </w:numPr>
        <w:tabs>
          <w:tab w:val="left" w:pos="1440"/>
          <w:tab w:val="left" w:pos="1985"/>
        </w:tabs>
        <w:spacing w:before="120" w:line="360" w:lineRule="auto"/>
        <w:ind w:left="851" w:firstLine="0"/>
        <w:jc w:val="both"/>
        <w:rPr>
          <w:rFonts w:cs="Times New Roman"/>
          <w:color w:val="000000"/>
          <w:sz w:val="20"/>
          <w:szCs w:val="20"/>
        </w:rPr>
      </w:pPr>
      <w:r w:rsidRPr="00277F80">
        <w:rPr>
          <w:rFonts w:cs="Times New Roman"/>
          <w:color w:val="000000"/>
          <w:sz w:val="20"/>
          <w:szCs w:val="20"/>
        </w:rPr>
        <w:t xml:space="preserve">O Comando de Operações Táticas/DIREX, por meio de sua área competente, se manifestará </w:t>
      </w:r>
      <w:r w:rsidR="00A65790">
        <w:rPr>
          <w:rFonts w:cs="Times New Roman"/>
          <w:color w:val="000000"/>
          <w:sz w:val="20"/>
          <w:szCs w:val="20"/>
        </w:rPr>
        <w:t xml:space="preserve">prontamente, ou, caso entenda necessário solicitará prazo de, no máximo, </w:t>
      </w:r>
      <w:r w:rsidRPr="00277F80">
        <w:rPr>
          <w:rFonts w:cs="Times New Roman"/>
          <w:color w:val="000000"/>
          <w:sz w:val="20"/>
          <w:szCs w:val="20"/>
        </w:rPr>
        <w:t xml:space="preserve">até 3 (três) dias </w:t>
      </w:r>
      <w:r w:rsidR="00D622BC">
        <w:rPr>
          <w:rFonts w:cs="Times New Roman"/>
          <w:color w:val="000000"/>
          <w:sz w:val="20"/>
          <w:szCs w:val="20"/>
        </w:rPr>
        <w:t>úteis</w:t>
      </w:r>
      <w:r w:rsidRPr="00277F80">
        <w:rPr>
          <w:rFonts w:cs="Times New Roman"/>
          <w:color w:val="000000"/>
          <w:sz w:val="20"/>
          <w:szCs w:val="20"/>
        </w:rPr>
        <w:t xml:space="preserve">, a contar do </w:t>
      </w:r>
      <w:r w:rsidR="00277F80">
        <w:rPr>
          <w:rFonts w:cs="Times New Roman"/>
          <w:color w:val="000000"/>
          <w:sz w:val="20"/>
          <w:szCs w:val="20"/>
        </w:rPr>
        <w:t xml:space="preserve">recebimento da amostra, </w:t>
      </w:r>
      <w:r w:rsidRPr="00277F80">
        <w:rPr>
          <w:rFonts w:cs="Times New Roman"/>
          <w:b/>
          <w:color w:val="000000"/>
          <w:sz w:val="20"/>
          <w:szCs w:val="20"/>
        </w:rPr>
        <w:t>sobre o resultado do exame de teste de qualidade, durabilidade, resistência, validade e eficácia do produto.</w:t>
      </w:r>
      <w:r w:rsidR="00277F80" w:rsidRPr="00277F80">
        <w:rPr>
          <w:rFonts w:cs="Times New Roman"/>
          <w:b/>
          <w:color w:val="000000"/>
          <w:sz w:val="20"/>
          <w:szCs w:val="20"/>
        </w:rPr>
        <w:t xml:space="preserve"> Nessa hipótese, a sessão será suspensa e retomada em momento oportuno, após a conclusão da análise.</w:t>
      </w:r>
    </w:p>
    <w:p w:rsidR="00E54AA3" w:rsidRPr="00277F80" w:rsidRDefault="00E54AA3" w:rsidP="00E54AA3">
      <w:pPr>
        <w:pStyle w:val="Recuodecorpodetexto"/>
        <w:numPr>
          <w:ilvl w:val="2"/>
          <w:numId w:val="1"/>
        </w:numPr>
        <w:tabs>
          <w:tab w:val="left" w:pos="1440"/>
          <w:tab w:val="left" w:pos="1985"/>
        </w:tabs>
        <w:spacing w:before="120" w:line="360" w:lineRule="auto"/>
        <w:ind w:left="851" w:firstLine="0"/>
        <w:jc w:val="both"/>
        <w:rPr>
          <w:rFonts w:cs="Times New Roman"/>
          <w:b/>
          <w:color w:val="000000"/>
          <w:sz w:val="20"/>
          <w:szCs w:val="20"/>
        </w:rPr>
      </w:pPr>
      <w:r w:rsidRPr="00277F80">
        <w:rPr>
          <w:rFonts w:cs="Times New Roman"/>
          <w:color w:val="000000"/>
          <w:sz w:val="20"/>
          <w:szCs w:val="20"/>
        </w:rPr>
        <w:t xml:space="preserve">O critério adotado para aceitação ou recusa da amostra/protótipo, </w:t>
      </w:r>
      <w:r w:rsidRPr="00277F80">
        <w:rPr>
          <w:rFonts w:cs="Times New Roman"/>
          <w:b/>
          <w:color w:val="000000"/>
          <w:sz w:val="20"/>
          <w:szCs w:val="20"/>
        </w:rPr>
        <w:t xml:space="preserve">estará estritamente restrito </w:t>
      </w:r>
      <w:r w:rsidR="00277F80" w:rsidRPr="00277F80">
        <w:rPr>
          <w:rFonts w:cs="Times New Roman"/>
          <w:b/>
          <w:color w:val="000000"/>
          <w:sz w:val="20"/>
          <w:szCs w:val="20"/>
        </w:rPr>
        <w:t>à</w:t>
      </w:r>
      <w:r w:rsidRPr="00277F80">
        <w:rPr>
          <w:rFonts w:cs="Times New Roman"/>
          <w:b/>
          <w:color w:val="000000"/>
          <w:sz w:val="20"/>
          <w:szCs w:val="20"/>
        </w:rPr>
        <w:t xml:space="preserve"> especificação do produto constante do Edital de Licitação</w:t>
      </w:r>
      <w:r w:rsidR="00277F80">
        <w:rPr>
          <w:rFonts w:cs="Times New Roman"/>
          <w:b/>
          <w:color w:val="000000"/>
          <w:sz w:val="20"/>
          <w:szCs w:val="20"/>
        </w:rPr>
        <w:t xml:space="preserve"> e do Termo de Referência</w:t>
      </w:r>
      <w:r w:rsidRPr="00277F80">
        <w:rPr>
          <w:rFonts w:cs="Times New Roman"/>
          <w:b/>
          <w:color w:val="000000"/>
          <w:sz w:val="20"/>
          <w:szCs w:val="20"/>
        </w:rPr>
        <w:t>.</w:t>
      </w:r>
    </w:p>
    <w:p w:rsidR="00E54AA3" w:rsidRPr="00277F80" w:rsidRDefault="00E54AA3" w:rsidP="00E54AA3">
      <w:pPr>
        <w:pStyle w:val="Recuodecorpodetexto"/>
        <w:numPr>
          <w:ilvl w:val="2"/>
          <w:numId w:val="1"/>
        </w:numPr>
        <w:tabs>
          <w:tab w:val="left" w:pos="1440"/>
          <w:tab w:val="left" w:pos="1985"/>
        </w:tabs>
        <w:spacing w:before="120" w:line="360" w:lineRule="auto"/>
        <w:ind w:left="851" w:firstLine="0"/>
        <w:jc w:val="both"/>
        <w:rPr>
          <w:rFonts w:cs="Times New Roman"/>
          <w:color w:val="000000"/>
          <w:sz w:val="20"/>
          <w:szCs w:val="20"/>
        </w:rPr>
      </w:pPr>
      <w:r w:rsidRPr="00277F80">
        <w:rPr>
          <w:rFonts w:cs="Times New Roman"/>
          <w:color w:val="000000"/>
          <w:sz w:val="20"/>
          <w:szCs w:val="20"/>
        </w:rPr>
        <w:t>O Resultado de aceitação ou recusa da amostra e catálogo será divulgado, no Portal de Compras do Governo Federal.</w:t>
      </w:r>
    </w:p>
    <w:p w:rsidR="00E54AA3" w:rsidRPr="00277F80" w:rsidRDefault="00E54AA3" w:rsidP="00E54AA3">
      <w:pPr>
        <w:pStyle w:val="Recuodecorpodetexto"/>
        <w:numPr>
          <w:ilvl w:val="2"/>
          <w:numId w:val="1"/>
        </w:numPr>
        <w:tabs>
          <w:tab w:val="left" w:pos="1440"/>
          <w:tab w:val="left" w:pos="1985"/>
        </w:tabs>
        <w:spacing w:before="120" w:line="360" w:lineRule="auto"/>
        <w:ind w:left="993" w:firstLine="0"/>
        <w:jc w:val="both"/>
        <w:rPr>
          <w:rFonts w:cs="Times New Roman"/>
          <w:color w:val="000000"/>
          <w:sz w:val="20"/>
          <w:szCs w:val="20"/>
        </w:rPr>
      </w:pPr>
      <w:r w:rsidRPr="00277F80">
        <w:rPr>
          <w:rFonts w:cs="Times New Roman"/>
          <w:color w:val="000000"/>
          <w:sz w:val="20"/>
          <w:szCs w:val="20"/>
        </w:rPr>
        <w:t xml:space="preserve">Caso a Administração, observados </w:t>
      </w:r>
      <w:r w:rsidRPr="00277F80">
        <w:rPr>
          <w:rFonts w:cs="Times New Roman"/>
          <w:b/>
          <w:color w:val="000000"/>
          <w:sz w:val="20"/>
          <w:szCs w:val="20"/>
        </w:rPr>
        <w:t>os critérios técnicos e ao princípio de vinculação ao instrumento convocatório,</w:t>
      </w:r>
      <w:r w:rsidRPr="00277F80">
        <w:rPr>
          <w:rFonts w:cs="Times New Roman"/>
          <w:color w:val="000000"/>
          <w:sz w:val="20"/>
          <w:szCs w:val="20"/>
        </w:rPr>
        <w:t xml:space="preserve"> recomende a reprovação da amostra/protótipo, a empresa licitante terá o prazo máximo de 10 (dez) dias úteis, a contar da data do resultado do exame, para a retirada da mesma, </w:t>
      </w:r>
      <w:r w:rsidR="00277F80">
        <w:rPr>
          <w:rFonts w:cs="Times New Roman"/>
          <w:color w:val="000000"/>
          <w:sz w:val="20"/>
          <w:szCs w:val="20"/>
        </w:rPr>
        <w:t xml:space="preserve">caso tenha sido colocada em depósito, </w:t>
      </w:r>
      <w:r w:rsidRPr="00277F80">
        <w:rPr>
          <w:rFonts w:cs="Times New Roman"/>
          <w:color w:val="000000"/>
          <w:sz w:val="20"/>
          <w:szCs w:val="20"/>
        </w:rPr>
        <w:t>podendo a Administração optar pelo descarte da referida amostra, caso o prazo acima estipulado seja ultrapassado, sem nenhuma justificativa formal por parte da licitante.</w:t>
      </w:r>
    </w:p>
    <w:p w:rsidR="00E54AA3" w:rsidRPr="00277F80" w:rsidRDefault="00E54AA3" w:rsidP="00E54AA3">
      <w:pPr>
        <w:pStyle w:val="Recuodecorpodetexto"/>
        <w:numPr>
          <w:ilvl w:val="2"/>
          <w:numId w:val="1"/>
        </w:numPr>
        <w:tabs>
          <w:tab w:val="left" w:pos="1440"/>
          <w:tab w:val="left" w:pos="1985"/>
        </w:tabs>
        <w:spacing w:before="120" w:line="360" w:lineRule="auto"/>
        <w:ind w:left="993" w:firstLine="0"/>
        <w:jc w:val="both"/>
        <w:rPr>
          <w:rFonts w:cs="Times New Roman"/>
          <w:color w:val="000000"/>
          <w:sz w:val="20"/>
          <w:szCs w:val="20"/>
        </w:rPr>
      </w:pPr>
      <w:r w:rsidRPr="00277F80">
        <w:rPr>
          <w:rFonts w:cs="Times New Roman"/>
          <w:color w:val="000000"/>
          <w:sz w:val="20"/>
          <w:szCs w:val="20"/>
        </w:rPr>
        <w:t>Na hipótese do subitem anterior, a empresa terá automaticamente sua proposta desclassificada para o referido item, devendo neste caso, serem analisadas as amostras das licitantes remanescentes, estando todas as empresas, neste momento, dispensadas de apresentação de propostas e documentos, até a análise e apreciação técnica da amostra.</w:t>
      </w:r>
    </w:p>
    <w:p w:rsidR="00DD4982" w:rsidRDefault="00DD4982" w:rsidP="00B93580">
      <w:pPr>
        <w:numPr>
          <w:ilvl w:val="0"/>
          <w:numId w:val="1"/>
        </w:numPr>
        <w:spacing w:before="120" w:after="120" w:line="276" w:lineRule="auto"/>
        <w:ind w:left="0" w:firstLine="0"/>
        <w:jc w:val="both"/>
        <w:rPr>
          <w:rFonts w:cs="Times New Roman"/>
          <w:b/>
          <w:color w:val="000000"/>
          <w:sz w:val="20"/>
          <w:szCs w:val="20"/>
          <w:lang w:eastAsia="en-US"/>
        </w:rPr>
      </w:pPr>
      <w:r w:rsidRPr="0002666A">
        <w:rPr>
          <w:rFonts w:cs="Times New Roman"/>
          <w:b/>
          <w:color w:val="000000"/>
          <w:sz w:val="20"/>
          <w:szCs w:val="20"/>
          <w:lang w:eastAsia="en-US"/>
        </w:rPr>
        <w:t>D</w:t>
      </w:r>
      <w:r w:rsidR="00B93580">
        <w:rPr>
          <w:rFonts w:cs="Times New Roman"/>
          <w:b/>
          <w:color w:val="000000"/>
          <w:sz w:val="20"/>
          <w:szCs w:val="20"/>
          <w:lang w:eastAsia="en-US"/>
        </w:rPr>
        <w:t>A HABILITAÇ</w:t>
      </w:r>
      <w:r w:rsidR="00277F80">
        <w:rPr>
          <w:rFonts w:cs="Times New Roman"/>
          <w:b/>
          <w:color w:val="000000"/>
          <w:sz w:val="20"/>
          <w:szCs w:val="20"/>
          <w:lang w:eastAsia="en-US"/>
        </w:rPr>
        <w:t>Ã</w:t>
      </w:r>
      <w:r w:rsidR="00B93580">
        <w:rPr>
          <w:rFonts w:cs="Times New Roman"/>
          <w:b/>
          <w:color w:val="000000"/>
          <w:sz w:val="20"/>
          <w:szCs w:val="20"/>
          <w:lang w:eastAsia="en-US"/>
        </w:rPr>
        <w:t>O</w:t>
      </w:r>
    </w:p>
    <w:p w:rsidR="00B93580" w:rsidRPr="00FF36DC" w:rsidRDefault="00B93580" w:rsidP="00FF36DC">
      <w:pPr>
        <w:pStyle w:val="PargrafodaLista"/>
        <w:numPr>
          <w:ilvl w:val="1"/>
          <w:numId w:val="1"/>
        </w:numPr>
        <w:tabs>
          <w:tab w:val="left" w:pos="1134"/>
        </w:tabs>
        <w:spacing w:before="120" w:after="120" w:line="276" w:lineRule="auto"/>
        <w:jc w:val="both"/>
        <w:rPr>
          <w:rFonts w:cs="Times New Roman"/>
          <w:color w:val="000000"/>
          <w:sz w:val="20"/>
          <w:szCs w:val="20"/>
        </w:rPr>
      </w:pPr>
      <w:r w:rsidRPr="00FF36DC">
        <w:rPr>
          <w:rFonts w:cs="Times New Roman"/>
          <w:color w:val="000000"/>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B93580" w:rsidRPr="008C762C" w:rsidRDefault="00B93580" w:rsidP="007F7F6B">
      <w:pPr>
        <w:numPr>
          <w:ilvl w:val="0"/>
          <w:numId w:val="17"/>
        </w:numPr>
        <w:suppressAutoHyphens/>
        <w:spacing w:before="120" w:after="120"/>
        <w:jc w:val="both"/>
        <w:rPr>
          <w:rFonts w:cs="Times New Roman"/>
          <w:color w:val="000000"/>
          <w:sz w:val="20"/>
          <w:szCs w:val="20"/>
        </w:rPr>
      </w:pPr>
      <w:r w:rsidRPr="008C762C">
        <w:rPr>
          <w:rFonts w:cs="Times New Roman"/>
          <w:color w:val="000000"/>
          <w:sz w:val="20"/>
          <w:szCs w:val="20"/>
        </w:rPr>
        <w:t>SICAF;</w:t>
      </w:r>
    </w:p>
    <w:p w:rsidR="00B93580" w:rsidRPr="008C4FE7" w:rsidRDefault="00B93580" w:rsidP="00AB2CAC">
      <w:pPr>
        <w:numPr>
          <w:ilvl w:val="0"/>
          <w:numId w:val="17"/>
        </w:numPr>
        <w:suppressAutoHyphens/>
        <w:spacing w:before="120" w:after="120"/>
        <w:jc w:val="both"/>
        <w:rPr>
          <w:rFonts w:ascii="Arial Narrow" w:hAnsi="Arial Narrow"/>
        </w:rPr>
      </w:pPr>
      <w:r w:rsidRPr="008C762C">
        <w:rPr>
          <w:rFonts w:cs="Times New Roman"/>
          <w:color w:val="000000"/>
          <w:sz w:val="20"/>
          <w:szCs w:val="20"/>
        </w:rPr>
        <w:t>Cadastro Nacional de Empresas Inidôneas e Suspensas – CEIS, mantido pela Controladoria-Geral da União</w:t>
      </w:r>
      <w:r w:rsidRPr="008C4FE7">
        <w:rPr>
          <w:rFonts w:ascii="Arial Narrow" w:hAnsi="Arial Narrow"/>
        </w:rPr>
        <w:t xml:space="preserve"> (</w:t>
      </w:r>
      <w:hyperlink r:id="rId10" w:history="1">
        <w:proofErr w:type="gramStart"/>
        <w:r w:rsidR="00AB2CAC" w:rsidRPr="00A54ECB">
          <w:rPr>
            <w:rStyle w:val="Hyperlink"/>
            <w:rFonts w:ascii="Arial Narrow" w:hAnsi="Arial Narrow"/>
            <w:sz w:val="22"/>
            <w:szCs w:val="22"/>
          </w:rPr>
          <w:t>http://www.portaldatransparencia.gov.br/ceis</w:t>
        </w:r>
      </w:hyperlink>
      <w:r w:rsidR="00AB2CAC" w:rsidRPr="00A54ECB">
        <w:rPr>
          <w:rFonts w:ascii="Arial Narrow" w:hAnsi="Arial Narrow"/>
          <w:sz w:val="22"/>
          <w:szCs w:val="22"/>
        </w:rPr>
        <w:t xml:space="preserve"> )</w:t>
      </w:r>
      <w:proofErr w:type="gramEnd"/>
    </w:p>
    <w:p w:rsidR="00B93580" w:rsidRPr="008C4FE7" w:rsidRDefault="00B93580" w:rsidP="00AB2CAC">
      <w:pPr>
        <w:numPr>
          <w:ilvl w:val="0"/>
          <w:numId w:val="17"/>
        </w:numPr>
        <w:suppressAutoHyphens/>
        <w:spacing w:before="120" w:after="120"/>
        <w:jc w:val="both"/>
        <w:rPr>
          <w:rFonts w:ascii="Arial Narrow" w:hAnsi="Arial Narrow"/>
        </w:rPr>
      </w:pPr>
      <w:r w:rsidRPr="008C762C">
        <w:rPr>
          <w:rFonts w:cs="Times New Roman"/>
          <w:color w:val="000000"/>
          <w:sz w:val="20"/>
          <w:szCs w:val="20"/>
        </w:rPr>
        <w:t>Cadastro Nacional de Condenações Cíveis por Atos de Improbidade Administrativa, mantido pelo Conselho Nacional de Justiça</w:t>
      </w:r>
      <w:r w:rsidRPr="008C4FE7">
        <w:rPr>
          <w:rFonts w:ascii="Arial Narrow" w:hAnsi="Arial Narrow"/>
        </w:rPr>
        <w:t xml:space="preserve"> </w:t>
      </w:r>
      <w:r w:rsidRPr="00A54ECB">
        <w:rPr>
          <w:rFonts w:ascii="Arial Narrow" w:hAnsi="Arial Narrow"/>
          <w:sz w:val="22"/>
          <w:szCs w:val="22"/>
        </w:rPr>
        <w:t>(</w:t>
      </w:r>
      <w:hyperlink r:id="rId11" w:history="1">
        <w:proofErr w:type="gramStart"/>
        <w:r w:rsidR="00AB2CAC" w:rsidRPr="00A54ECB">
          <w:rPr>
            <w:rStyle w:val="Hyperlink"/>
            <w:rFonts w:ascii="Arial Narrow" w:hAnsi="Arial Narrow"/>
            <w:sz w:val="22"/>
            <w:szCs w:val="22"/>
          </w:rPr>
          <w:t>http://www.cnj.jus.br/improbidade_adm/consultar_requerido.php</w:t>
        </w:r>
      </w:hyperlink>
      <w:r w:rsidR="00AB2CAC" w:rsidRPr="00A54ECB">
        <w:rPr>
          <w:rFonts w:ascii="Arial Narrow" w:hAnsi="Arial Narrow"/>
          <w:sz w:val="22"/>
          <w:szCs w:val="22"/>
        </w:rPr>
        <w:t xml:space="preserve"> )</w:t>
      </w:r>
      <w:proofErr w:type="gramEnd"/>
      <w:r w:rsidRPr="00A54ECB">
        <w:rPr>
          <w:rFonts w:ascii="Arial Narrow" w:hAnsi="Arial Narrow" w:cs="Arial"/>
          <w:sz w:val="22"/>
          <w:szCs w:val="22"/>
        </w:rPr>
        <w:t>.</w:t>
      </w:r>
    </w:p>
    <w:p w:rsidR="00B93580" w:rsidRPr="008C762C" w:rsidRDefault="00B93580" w:rsidP="00FF36D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B93580" w:rsidRPr="008C762C" w:rsidRDefault="00B93580" w:rsidP="00FF36D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Constatada a existência de sanção, o Pregoeiro reputará o licitante inabilitado, por falta de condição de participação.</w:t>
      </w:r>
    </w:p>
    <w:p w:rsidR="00B93580" w:rsidRPr="008C762C" w:rsidRDefault="00B93580" w:rsidP="00FF36DC">
      <w:pPr>
        <w:numPr>
          <w:ilvl w:val="1"/>
          <w:numId w:val="1"/>
        </w:numPr>
        <w:tabs>
          <w:tab w:val="left" w:pos="1134"/>
        </w:tabs>
        <w:spacing w:before="120" w:after="120" w:line="276" w:lineRule="auto"/>
        <w:ind w:left="1134" w:firstLine="0"/>
        <w:jc w:val="both"/>
        <w:rPr>
          <w:rFonts w:cs="Times New Roman"/>
          <w:color w:val="000000"/>
          <w:sz w:val="20"/>
          <w:szCs w:val="20"/>
        </w:rPr>
      </w:pPr>
      <w:r w:rsidRPr="008C762C">
        <w:rPr>
          <w:rFonts w:cs="Times New Roman"/>
          <w:color w:val="000000"/>
          <w:sz w:val="20"/>
          <w:szCs w:val="20"/>
        </w:rPr>
        <w:t>Não ocorrendo inabilitação, a documentação de habilitação do licitante detentor da proposta classificada em primeiro lugar será verificada.</w:t>
      </w:r>
    </w:p>
    <w:p w:rsidR="00B93580" w:rsidRPr="008C762C" w:rsidRDefault="00B93580" w:rsidP="00FF36DC">
      <w:pPr>
        <w:numPr>
          <w:ilvl w:val="2"/>
          <w:numId w:val="1"/>
        </w:numPr>
        <w:spacing w:before="120" w:after="120" w:line="276" w:lineRule="auto"/>
        <w:ind w:left="1418" w:firstLine="0"/>
        <w:jc w:val="both"/>
        <w:rPr>
          <w:rFonts w:cs="Times New Roman"/>
          <w:color w:val="000000"/>
          <w:sz w:val="20"/>
          <w:szCs w:val="20"/>
        </w:rPr>
      </w:pPr>
      <w:r w:rsidRPr="008C762C">
        <w:rPr>
          <w:rFonts w:cs="Times New Roman"/>
          <w:color w:val="000000"/>
          <w:sz w:val="20"/>
          <w:szCs w:val="20"/>
        </w:rPr>
        <w:t>Os documentos poderão ser apresentados em original, em cópia autenticada por cartório competente ou por servidor da Administração, ou por meio de publicação em órgão da imprensa oficial.</w:t>
      </w:r>
    </w:p>
    <w:p w:rsidR="00B93580" w:rsidRPr="00B93580" w:rsidRDefault="00B93580" w:rsidP="00FF36DC">
      <w:pPr>
        <w:numPr>
          <w:ilvl w:val="1"/>
          <w:numId w:val="1"/>
        </w:numPr>
        <w:tabs>
          <w:tab w:val="left" w:pos="1134"/>
        </w:tabs>
        <w:spacing w:before="120" w:after="120" w:line="276" w:lineRule="auto"/>
        <w:ind w:left="1134" w:firstLine="0"/>
        <w:jc w:val="both"/>
        <w:rPr>
          <w:rFonts w:ascii="Arial Narrow" w:hAnsi="Arial Narrow"/>
          <w:lang w:eastAsia="ar-SA"/>
        </w:rPr>
      </w:pPr>
      <w:r w:rsidRPr="008C762C">
        <w:rPr>
          <w:rFonts w:cs="Times New Roman"/>
          <w:color w:val="000000"/>
          <w:sz w:val="20"/>
          <w:szCs w:val="20"/>
        </w:rPr>
        <w:t>Para a habilitação, o licitante deverá apresentar os documentos a seguir relacionados:</w:t>
      </w:r>
    </w:p>
    <w:p w:rsidR="00B93580" w:rsidRPr="00FF36DC" w:rsidRDefault="00B93580" w:rsidP="00FF36DC">
      <w:pPr>
        <w:pStyle w:val="PargrafodaLista"/>
        <w:numPr>
          <w:ilvl w:val="2"/>
          <w:numId w:val="1"/>
        </w:numPr>
        <w:spacing w:before="120" w:after="120" w:line="276" w:lineRule="auto"/>
        <w:jc w:val="both"/>
        <w:rPr>
          <w:rFonts w:ascii="Arial Narrow" w:hAnsi="Arial Narrow"/>
          <w:u w:val="single"/>
        </w:rPr>
      </w:pPr>
      <w:r w:rsidRPr="00FF36DC">
        <w:rPr>
          <w:rFonts w:ascii="Arial Narrow" w:hAnsi="Arial Narrow"/>
          <w:u w:val="single"/>
        </w:rPr>
        <w:t>Relativos à Habilitação Jurídica:</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 xml:space="preserve">No caso de empresário individual: inscrição no Registro Público de Empresas Mercantis, a cargo da Junta Comercial da respectiva sede;   </w:t>
      </w:r>
    </w:p>
    <w:p w:rsidR="00B93580" w:rsidRPr="001C2C96" w:rsidRDefault="00B93580" w:rsidP="007F7F6B">
      <w:pPr>
        <w:pStyle w:val="PargrafodaLista"/>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B93580" w:rsidRPr="001C2C96" w:rsidRDefault="00B93580" w:rsidP="007F7F6B">
      <w:pPr>
        <w:numPr>
          <w:ilvl w:val="1"/>
          <w:numId w:val="13"/>
        </w:numPr>
        <w:spacing w:before="120" w:after="120"/>
        <w:ind w:left="2127"/>
        <w:jc w:val="both"/>
        <w:rPr>
          <w:rFonts w:cs="Times New Roman"/>
          <w:color w:val="000000"/>
          <w:sz w:val="20"/>
          <w:szCs w:val="20"/>
        </w:rPr>
      </w:pPr>
      <w:r w:rsidRPr="001C2C96">
        <w:rPr>
          <w:rFonts w:cs="Times New Roman"/>
          <w:color w:val="000000"/>
          <w:sz w:val="20"/>
          <w:szCs w:val="20"/>
        </w:rPr>
        <w:t>Os documentos acima deverão estar acompanhados de todas as alterações ou da consolidação respectiva;</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sociedade simples: inscrição do ato constitutivo no Registro Civil das Pessoas Jurídicas do local de sua sede, acompanhada de prova da indicação dos seus administradores;</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cooperativa: ata de fundação e estatuto social</w:t>
      </w:r>
      <w:r w:rsidR="004C0779">
        <w:rPr>
          <w:rFonts w:cs="Times New Roman"/>
          <w:color w:val="000000"/>
          <w:sz w:val="20"/>
          <w:szCs w:val="20"/>
        </w:rPr>
        <w:t xml:space="preserve"> em vigor, com a ata da assemble</w:t>
      </w:r>
      <w:r w:rsidRPr="001C2C96">
        <w:rPr>
          <w:rFonts w:cs="Times New Roman"/>
          <w:color w:val="000000"/>
          <w:sz w:val="20"/>
          <w:szCs w:val="20"/>
        </w:rPr>
        <w:t>ia que o aprovou, devidamente arquivado na Junta Comercial ou inscrito no Registro Civil das Pessoas Jurídicas da respectiva sede, bem como o registro de que trata o art. 107 da Lei nº 5.764, de 1971;</w:t>
      </w:r>
    </w:p>
    <w:p w:rsidR="00B93580" w:rsidRPr="001C2C96" w:rsidRDefault="00B93580" w:rsidP="007F7F6B">
      <w:pPr>
        <w:numPr>
          <w:ilvl w:val="0"/>
          <w:numId w:val="13"/>
        </w:numPr>
        <w:spacing w:before="120" w:after="120"/>
        <w:ind w:left="1418"/>
        <w:jc w:val="both"/>
        <w:rPr>
          <w:rFonts w:cs="Times New Roman"/>
          <w:color w:val="000000"/>
          <w:sz w:val="20"/>
          <w:szCs w:val="20"/>
        </w:rPr>
      </w:pPr>
      <w:r w:rsidRPr="001C2C96">
        <w:rPr>
          <w:rFonts w:cs="Times New Roman"/>
          <w:color w:val="000000"/>
          <w:sz w:val="20"/>
          <w:szCs w:val="20"/>
        </w:rPr>
        <w:t>No caso de empresa ou sociedade estrangeira em funcionamento no País: decreto de autorização;</w:t>
      </w:r>
    </w:p>
    <w:p w:rsidR="00B93580" w:rsidRPr="008C4FE7" w:rsidRDefault="00B93580" w:rsidP="00FF36DC">
      <w:pPr>
        <w:numPr>
          <w:ilvl w:val="2"/>
          <w:numId w:val="1"/>
        </w:numPr>
        <w:spacing w:before="120" w:after="120" w:line="276" w:lineRule="auto"/>
        <w:ind w:left="1418" w:firstLine="0"/>
        <w:jc w:val="both"/>
        <w:rPr>
          <w:rFonts w:ascii="Arial Narrow" w:hAnsi="Arial Narrow"/>
        </w:rPr>
      </w:pPr>
      <w:r w:rsidRPr="008C4FE7">
        <w:rPr>
          <w:rFonts w:ascii="Arial Narrow" w:hAnsi="Arial Narrow"/>
          <w:u w:val="single"/>
        </w:rPr>
        <w:t>Relativos à Regularidade Fiscal e Trabalhista:</w:t>
      </w:r>
    </w:p>
    <w:p w:rsidR="00B93580" w:rsidRPr="001C2C96" w:rsidRDefault="00B93580" w:rsidP="00B56585">
      <w:pPr>
        <w:numPr>
          <w:ilvl w:val="0"/>
          <w:numId w:val="14"/>
        </w:numPr>
        <w:spacing w:before="120" w:after="120"/>
        <w:ind w:left="1418"/>
        <w:jc w:val="both"/>
        <w:rPr>
          <w:rFonts w:cs="Times New Roman"/>
          <w:color w:val="000000"/>
          <w:sz w:val="20"/>
          <w:szCs w:val="20"/>
        </w:rPr>
      </w:pPr>
      <w:r w:rsidRPr="001C2C96">
        <w:rPr>
          <w:rFonts w:cs="Times New Roman"/>
          <w:color w:val="000000"/>
          <w:sz w:val="20"/>
          <w:szCs w:val="20"/>
        </w:rPr>
        <w:t>Prova de inscrição no Cadastro Nacional de Pessoas Jurídicas;</w:t>
      </w:r>
    </w:p>
    <w:p w:rsidR="00B93580" w:rsidRPr="001C2C96" w:rsidRDefault="00B93580" w:rsidP="00B56585">
      <w:pPr>
        <w:numPr>
          <w:ilvl w:val="0"/>
          <w:numId w:val="14"/>
        </w:numPr>
        <w:spacing w:before="120" w:after="120"/>
        <w:ind w:left="1418"/>
        <w:jc w:val="both"/>
        <w:rPr>
          <w:rFonts w:cs="Times New Roman"/>
          <w:color w:val="000000"/>
          <w:sz w:val="20"/>
          <w:szCs w:val="20"/>
        </w:rPr>
      </w:pPr>
      <w:r w:rsidRPr="001C2C96">
        <w:rPr>
          <w:rFonts w:cs="Times New Roman"/>
          <w:color w:val="000000"/>
          <w:sz w:val="20"/>
          <w:szCs w:val="20"/>
        </w:rPr>
        <w:t>Prova de inscrição no cadastro de contribuintes estadual, relativo ao domicílio ou sede do licitante, pertinente ao seu ramo de atividade e compatível com o objeto contratual;</w:t>
      </w:r>
    </w:p>
    <w:p w:rsidR="00B93580" w:rsidRPr="001C2C96" w:rsidRDefault="004C0779" w:rsidP="00B56585">
      <w:pPr>
        <w:numPr>
          <w:ilvl w:val="0"/>
          <w:numId w:val="14"/>
        </w:numPr>
        <w:spacing w:before="120" w:after="120"/>
        <w:ind w:left="1418"/>
        <w:jc w:val="both"/>
        <w:rPr>
          <w:rFonts w:cs="Times New Roman"/>
          <w:color w:val="000000"/>
          <w:sz w:val="20"/>
          <w:szCs w:val="20"/>
        </w:rPr>
      </w:pPr>
      <w:r>
        <w:rPr>
          <w:rFonts w:cs="Times New Roman"/>
          <w:color w:val="000000"/>
          <w:sz w:val="20"/>
          <w:szCs w:val="20"/>
        </w:rPr>
        <w:t>P</w:t>
      </w:r>
      <w:r w:rsidR="00B93580" w:rsidRPr="001C2C96">
        <w:rPr>
          <w:rFonts w:cs="Times New Roman"/>
          <w:color w:val="000000"/>
          <w:sz w:val="20"/>
          <w:szCs w:val="20"/>
        </w:rPr>
        <w:t>rova de regularidade com a Fazenda Federal, mediante certidão conjunta negativa de débitos, ou positiva com efeitos de negativa, relativos aos tributos federais e à Dívida Ativa da União;</w:t>
      </w:r>
    </w:p>
    <w:p w:rsidR="00B93580" w:rsidRPr="001C2C96" w:rsidRDefault="00B93580" w:rsidP="00B56585">
      <w:pPr>
        <w:numPr>
          <w:ilvl w:val="0"/>
          <w:numId w:val="14"/>
        </w:numPr>
        <w:spacing w:before="120" w:after="120"/>
        <w:ind w:left="1418"/>
        <w:jc w:val="both"/>
        <w:rPr>
          <w:rFonts w:cs="Times New Roman"/>
          <w:color w:val="000000"/>
          <w:sz w:val="20"/>
          <w:szCs w:val="20"/>
        </w:rPr>
      </w:pPr>
      <w:r w:rsidRPr="001C2C96">
        <w:rPr>
          <w:rFonts w:cs="Times New Roman"/>
          <w:color w:val="000000"/>
          <w:sz w:val="20"/>
          <w:szCs w:val="20"/>
        </w:rPr>
        <w:t>Prova de regularidade para com a Fazenda Estadual, do domicílio ou sede do licitante, pertinente ao seu ramo de atividade e compatível com o objeto contratual;</w:t>
      </w:r>
    </w:p>
    <w:p w:rsidR="00B93580" w:rsidRPr="001C2C96" w:rsidRDefault="00B93580" w:rsidP="00B56585">
      <w:pPr>
        <w:numPr>
          <w:ilvl w:val="0"/>
          <w:numId w:val="14"/>
        </w:numPr>
        <w:spacing w:before="120" w:after="120"/>
        <w:ind w:left="1418"/>
        <w:jc w:val="both"/>
        <w:rPr>
          <w:rFonts w:cs="Times New Roman"/>
          <w:color w:val="000000"/>
          <w:sz w:val="20"/>
          <w:szCs w:val="20"/>
        </w:rPr>
      </w:pPr>
      <w:r w:rsidRPr="001C2C96">
        <w:rPr>
          <w:rFonts w:cs="Times New Roman"/>
          <w:color w:val="000000"/>
          <w:sz w:val="20"/>
          <w:szCs w:val="20"/>
        </w:rPr>
        <w:t>Prova de regularidade relativa à Seguridade Social, mediante certidão negativa de débitos, ou positiva com efeitos de negativa, relativos às contribuições previdenciárias e às de terceiros;</w:t>
      </w:r>
    </w:p>
    <w:p w:rsidR="00B93580" w:rsidRPr="001C2C96" w:rsidRDefault="00B93580" w:rsidP="00B56585">
      <w:pPr>
        <w:numPr>
          <w:ilvl w:val="0"/>
          <w:numId w:val="14"/>
        </w:numPr>
        <w:spacing w:before="120" w:after="120"/>
        <w:ind w:left="1418"/>
        <w:jc w:val="both"/>
        <w:rPr>
          <w:rFonts w:cs="Times New Roman"/>
          <w:color w:val="000000"/>
          <w:sz w:val="20"/>
          <w:szCs w:val="20"/>
        </w:rPr>
      </w:pPr>
      <w:r w:rsidRPr="001C2C96">
        <w:rPr>
          <w:rFonts w:cs="Times New Roman"/>
          <w:color w:val="000000"/>
          <w:sz w:val="20"/>
          <w:szCs w:val="20"/>
        </w:rPr>
        <w:t>Prova de regularidade relativa ao Fundo de Garantia do Tempo de Serviço (FGTS), mediante Certificado de Regularidade do FGTS;</w:t>
      </w:r>
    </w:p>
    <w:p w:rsidR="00B93580" w:rsidRPr="001C2C96" w:rsidRDefault="00B93580" w:rsidP="00B56585">
      <w:pPr>
        <w:numPr>
          <w:ilvl w:val="0"/>
          <w:numId w:val="14"/>
        </w:numPr>
        <w:spacing w:before="120" w:after="120"/>
        <w:ind w:left="1418"/>
        <w:jc w:val="both"/>
        <w:rPr>
          <w:rFonts w:cs="Times New Roman"/>
          <w:color w:val="000000"/>
          <w:sz w:val="20"/>
          <w:szCs w:val="20"/>
        </w:rPr>
      </w:pPr>
      <w:r w:rsidRPr="001C2C96">
        <w:rPr>
          <w:rFonts w:cs="Times New Roman"/>
          <w:color w:val="000000"/>
          <w:sz w:val="20"/>
          <w:szCs w:val="20"/>
        </w:rPr>
        <w:t>Prova de inexistência de débitos inadimplidos perante a Justiça do Trabalho, mediante Certidão Negativa de Débitos Trabalhistas (CNDT), ou certidão positiva com efeitos de negativa.</w:t>
      </w:r>
    </w:p>
    <w:p w:rsidR="00B93580" w:rsidRPr="008C4FE7" w:rsidRDefault="00B93580" w:rsidP="00FF36DC">
      <w:pPr>
        <w:numPr>
          <w:ilvl w:val="3"/>
          <w:numId w:val="1"/>
        </w:numPr>
        <w:spacing w:before="120" w:after="120" w:line="276" w:lineRule="auto"/>
        <w:ind w:left="1701" w:firstLine="0"/>
        <w:jc w:val="both"/>
        <w:rPr>
          <w:rFonts w:ascii="Arial Narrow" w:hAnsi="Arial Narrow"/>
        </w:rPr>
      </w:pPr>
      <w:r w:rsidRPr="001C2C96">
        <w:rPr>
          <w:rFonts w:cs="Times New Roman"/>
          <w:color w:val="000000"/>
          <w:sz w:val="20"/>
          <w:szCs w:val="20"/>
        </w:rPr>
        <w:t>Caso o licitante seja microempresa ou empresa de pequeno porte, ou cooperativa enquadrada no artigo 34 da Lei nº 11.488, de 2007, deverá apresentar toda a documentação exigida para efeito de comprovação de regularidade fiscal, mesmo que esta apresente alguma restrição, sob pena de ser inabilitado.</w:t>
      </w:r>
    </w:p>
    <w:p w:rsidR="00B93580" w:rsidRPr="008C4FE7" w:rsidRDefault="00B93580" w:rsidP="00FF36DC">
      <w:pPr>
        <w:numPr>
          <w:ilvl w:val="2"/>
          <w:numId w:val="1"/>
        </w:numPr>
        <w:spacing w:before="120" w:after="120" w:line="276" w:lineRule="auto"/>
        <w:ind w:left="1418" w:firstLine="0"/>
        <w:jc w:val="both"/>
        <w:rPr>
          <w:rFonts w:ascii="Arial Narrow" w:hAnsi="Arial Narrow"/>
          <w:u w:val="single"/>
        </w:rPr>
      </w:pPr>
      <w:r w:rsidRPr="008C4FE7">
        <w:rPr>
          <w:rFonts w:ascii="Arial Narrow" w:hAnsi="Arial Narrow"/>
          <w:u w:val="single"/>
        </w:rPr>
        <w:t>Relativos à Qualificação Econômico-Financeira:</w:t>
      </w:r>
    </w:p>
    <w:p w:rsidR="00B93580" w:rsidRPr="001C2C96" w:rsidRDefault="00B93580" w:rsidP="00FF36DC">
      <w:pPr>
        <w:numPr>
          <w:ilvl w:val="3"/>
          <w:numId w:val="1"/>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180 (cento e oitenta) dias, contados da data da sua apresentação;</w:t>
      </w:r>
    </w:p>
    <w:p w:rsidR="00B93580" w:rsidRPr="001C2C96" w:rsidRDefault="00B93580" w:rsidP="00FF36DC">
      <w:pPr>
        <w:numPr>
          <w:ilvl w:val="3"/>
          <w:numId w:val="1"/>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B93580" w:rsidRPr="001C2C96" w:rsidRDefault="00B93580" w:rsidP="00FF36DC">
      <w:pPr>
        <w:numPr>
          <w:ilvl w:val="3"/>
          <w:numId w:val="1"/>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O balanço patrimonial deverá estar assinado por contador ou por outro profissional equivalente, devidamente registrado no Conselho Regional de Contabilidade;</w:t>
      </w:r>
    </w:p>
    <w:p w:rsidR="00B93580" w:rsidRPr="001C2C96" w:rsidRDefault="00B93580" w:rsidP="00FF36DC">
      <w:pPr>
        <w:numPr>
          <w:ilvl w:val="3"/>
          <w:numId w:val="1"/>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As empresas constituídas no exercício em curso deverão apresentar cópia do balanço de abertura ou cópia do livro diário contendo o balanço de abertura, inclusive com os termos de abertura e encerramento;</w:t>
      </w:r>
    </w:p>
    <w:p w:rsidR="00B93580" w:rsidRPr="001C2C96" w:rsidRDefault="00B93580" w:rsidP="00FF36DC">
      <w:pPr>
        <w:numPr>
          <w:ilvl w:val="3"/>
          <w:numId w:val="1"/>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No caso de licitação para fornecimento de bens para pronta entrega, não se exigirá da microempresa ou empresa de pequeno porte a apresentação de balanço patrimonial do último exercício social;</w:t>
      </w:r>
    </w:p>
    <w:p w:rsidR="00B93580" w:rsidRPr="001C2C96" w:rsidRDefault="00B93580" w:rsidP="00FF36DC">
      <w:pPr>
        <w:numPr>
          <w:ilvl w:val="3"/>
          <w:numId w:val="1"/>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 xml:space="preserve">Caso o licitante seja cooperativa, tais documentos </w:t>
      </w:r>
      <w:r w:rsidR="001C2C96" w:rsidRPr="001C2C96">
        <w:rPr>
          <w:rFonts w:cs="Times New Roman"/>
          <w:color w:val="000000"/>
          <w:sz w:val="20"/>
          <w:szCs w:val="20"/>
        </w:rPr>
        <w:t>deverão ser</w:t>
      </w:r>
      <w:r w:rsidRPr="001C2C96">
        <w:rPr>
          <w:rFonts w:cs="Times New Roman"/>
          <w:color w:val="000000"/>
          <w:sz w:val="20"/>
          <w:szCs w:val="20"/>
        </w:rPr>
        <w:t xml:space="preserve"> acompanhados da última auditoria contábil-financeira, conforme dispõe o artigo 112 da Lei nº 5.764, de 1971, ou de uma declaração, sob as penas da lei, de que tal auditoria não foi exigida pelo órgão fiscalizador;</w:t>
      </w:r>
    </w:p>
    <w:p w:rsidR="00B93580" w:rsidRPr="008C4FE7" w:rsidRDefault="00B93580" w:rsidP="00FF36DC">
      <w:pPr>
        <w:numPr>
          <w:ilvl w:val="3"/>
          <w:numId w:val="1"/>
        </w:numPr>
        <w:spacing w:before="120" w:after="120" w:line="276" w:lineRule="auto"/>
        <w:ind w:left="1701" w:firstLine="0"/>
        <w:jc w:val="both"/>
        <w:rPr>
          <w:rFonts w:ascii="Arial Narrow" w:hAnsi="Arial Narrow"/>
        </w:rPr>
      </w:pPr>
      <w:r w:rsidRPr="001C2C96">
        <w:rPr>
          <w:rFonts w:cs="Times New Roman"/>
          <w:color w:val="000000"/>
          <w:sz w:val="20"/>
          <w:szCs w:val="20"/>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no caso de empresas inscritas no SICAF:</w:t>
      </w:r>
    </w:p>
    <w:tbl>
      <w:tblPr>
        <w:tblW w:w="0" w:type="auto"/>
        <w:tblInd w:w="2835" w:type="dxa"/>
        <w:tblBorders>
          <w:insideH w:val="single" w:sz="4" w:space="0" w:color="000000"/>
        </w:tblBorders>
        <w:tblLook w:val="04A0" w:firstRow="1" w:lastRow="0" w:firstColumn="1" w:lastColumn="0" w:noHBand="0" w:noVBand="1"/>
      </w:tblPr>
      <w:tblGrid>
        <w:gridCol w:w="649"/>
        <w:gridCol w:w="4116"/>
      </w:tblGrid>
      <w:tr w:rsidR="00B93580" w:rsidRPr="008C4FE7" w:rsidTr="00B74E11">
        <w:tc>
          <w:tcPr>
            <w:tcW w:w="0" w:type="auto"/>
            <w:vMerge w:val="restart"/>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LG =</w:t>
            </w: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Ativo Circulante + Realizável a Longo Prazo</w:t>
            </w:r>
          </w:p>
        </w:tc>
      </w:tr>
      <w:tr w:rsidR="00B93580" w:rsidRPr="008C4FE7" w:rsidTr="00B74E11">
        <w:tc>
          <w:tcPr>
            <w:tcW w:w="0" w:type="auto"/>
            <w:vMerge/>
            <w:vAlign w:val="center"/>
          </w:tcPr>
          <w:p w:rsidR="00B93580" w:rsidRPr="008C4FE7" w:rsidRDefault="00B93580" w:rsidP="00B74E11">
            <w:pPr>
              <w:spacing w:before="120" w:after="120"/>
              <w:jc w:val="center"/>
              <w:rPr>
                <w:rFonts w:ascii="Arial Narrow" w:hAnsi="Arial Narrow"/>
              </w:rPr>
            </w:pP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Passivo Circulante + Passivo Não Circulante</w:t>
            </w:r>
          </w:p>
        </w:tc>
      </w:tr>
    </w:tbl>
    <w:p w:rsidR="00B93580" w:rsidRPr="008C4FE7" w:rsidRDefault="00B93580" w:rsidP="00B93580">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71"/>
        <w:gridCol w:w="4116"/>
      </w:tblGrid>
      <w:tr w:rsidR="00B93580" w:rsidRPr="008C4FE7" w:rsidTr="00B74E11">
        <w:tc>
          <w:tcPr>
            <w:tcW w:w="0" w:type="auto"/>
            <w:vMerge w:val="restart"/>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SG =</w:t>
            </w: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Ativo Total</w:t>
            </w:r>
          </w:p>
        </w:tc>
      </w:tr>
      <w:tr w:rsidR="00B93580" w:rsidRPr="008C4FE7" w:rsidTr="00B74E11">
        <w:tc>
          <w:tcPr>
            <w:tcW w:w="0" w:type="auto"/>
            <w:vMerge/>
            <w:vAlign w:val="center"/>
          </w:tcPr>
          <w:p w:rsidR="00B93580" w:rsidRPr="008C4FE7" w:rsidRDefault="00B93580" w:rsidP="00B74E11">
            <w:pPr>
              <w:spacing w:before="120" w:after="120"/>
              <w:jc w:val="center"/>
              <w:rPr>
                <w:rFonts w:ascii="Arial Narrow" w:hAnsi="Arial Narrow"/>
              </w:rPr>
            </w:pP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Passivo Circulante + Passivo Não Circulante</w:t>
            </w:r>
          </w:p>
        </w:tc>
      </w:tr>
    </w:tbl>
    <w:p w:rsidR="00B93580" w:rsidRPr="008C4FE7" w:rsidRDefault="00B93580" w:rsidP="00B93580">
      <w:pPr>
        <w:spacing w:before="120" w:after="120"/>
        <w:ind w:left="2835"/>
        <w:jc w:val="both"/>
        <w:rPr>
          <w:rFonts w:ascii="Arial Narrow" w:hAnsi="Arial Narrow"/>
        </w:rPr>
      </w:pPr>
    </w:p>
    <w:tbl>
      <w:tblPr>
        <w:tblW w:w="0" w:type="auto"/>
        <w:tblInd w:w="2835" w:type="dxa"/>
        <w:tblBorders>
          <w:insideH w:val="single" w:sz="4" w:space="0" w:color="000000"/>
        </w:tblBorders>
        <w:tblLook w:val="04A0" w:firstRow="1" w:lastRow="0" w:firstColumn="1" w:lastColumn="0" w:noHBand="0" w:noVBand="1"/>
      </w:tblPr>
      <w:tblGrid>
        <w:gridCol w:w="638"/>
        <w:gridCol w:w="1846"/>
      </w:tblGrid>
      <w:tr w:rsidR="00B93580" w:rsidRPr="008C4FE7" w:rsidTr="00B74E11">
        <w:tc>
          <w:tcPr>
            <w:tcW w:w="0" w:type="auto"/>
            <w:vMerge w:val="restart"/>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LC =</w:t>
            </w: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Ativo Circulante</w:t>
            </w:r>
          </w:p>
        </w:tc>
      </w:tr>
      <w:tr w:rsidR="00B93580" w:rsidRPr="008C4FE7" w:rsidTr="00B74E11">
        <w:tc>
          <w:tcPr>
            <w:tcW w:w="0" w:type="auto"/>
            <w:vMerge/>
            <w:vAlign w:val="center"/>
          </w:tcPr>
          <w:p w:rsidR="00B93580" w:rsidRPr="008C4FE7" w:rsidRDefault="00B93580" w:rsidP="00B74E11">
            <w:pPr>
              <w:spacing w:before="120" w:after="120"/>
              <w:jc w:val="center"/>
              <w:rPr>
                <w:rFonts w:ascii="Arial Narrow" w:hAnsi="Arial Narrow"/>
              </w:rPr>
            </w:pPr>
          </w:p>
        </w:tc>
        <w:tc>
          <w:tcPr>
            <w:tcW w:w="0" w:type="auto"/>
            <w:vAlign w:val="center"/>
          </w:tcPr>
          <w:p w:rsidR="00B93580" w:rsidRPr="008C4FE7" w:rsidRDefault="00B93580" w:rsidP="00B74E11">
            <w:pPr>
              <w:spacing w:before="120" w:after="120"/>
              <w:jc w:val="center"/>
              <w:rPr>
                <w:rFonts w:ascii="Arial Narrow" w:hAnsi="Arial Narrow"/>
              </w:rPr>
            </w:pPr>
            <w:r w:rsidRPr="008C4FE7">
              <w:rPr>
                <w:rFonts w:ascii="Arial Narrow" w:hAnsi="Arial Narrow"/>
              </w:rPr>
              <w:t>Passivo Circulante</w:t>
            </w:r>
          </w:p>
        </w:tc>
      </w:tr>
    </w:tbl>
    <w:p w:rsidR="00B93580" w:rsidRPr="008C4FE7" w:rsidRDefault="00B93580" w:rsidP="00B93580">
      <w:pPr>
        <w:spacing w:before="120" w:after="120"/>
        <w:ind w:left="1418"/>
        <w:jc w:val="both"/>
        <w:rPr>
          <w:rFonts w:ascii="Arial Narrow" w:hAnsi="Arial Narrow"/>
          <w:i/>
          <w:highlight w:val="magenta"/>
          <w:u w:val="single"/>
        </w:rPr>
      </w:pPr>
    </w:p>
    <w:p w:rsidR="00B93580" w:rsidRPr="008C4FE7" w:rsidRDefault="00B93580" w:rsidP="007F7F6B">
      <w:pPr>
        <w:numPr>
          <w:ilvl w:val="1"/>
          <w:numId w:val="15"/>
        </w:numPr>
        <w:spacing w:before="120" w:after="120"/>
        <w:ind w:left="1985"/>
        <w:jc w:val="both"/>
        <w:rPr>
          <w:rFonts w:ascii="Arial Narrow" w:hAnsi="Arial Narrow"/>
        </w:rPr>
      </w:pPr>
      <w:r w:rsidRPr="001C2C96">
        <w:rPr>
          <w:rFonts w:cs="Times New Roman"/>
          <w:color w:val="000000"/>
          <w:sz w:val="20"/>
          <w:szCs w:val="20"/>
        </w:rPr>
        <w:t>O licitante que apresentar índices econômicos iguais ou inferiores a 1 (um) em qualquer dos índices de Liquidez Geral, Solvência Geral e Liquidez Corrente deverá comprovar que possui patrimônio líquido equivalente a 10% (dez por cento) do valor total estimado da contratação ou do item pertinente</w:t>
      </w:r>
      <w:r w:rsidRPr="008C4FE7">
        <w:rPr>
          <w:rFonts w:ascii="Arial Narrow" w:hAnsi="Arial Narrow"/>
        </w:rPr>
        <w:t>.</w:t>
      </w:r>
    </w:p>
    <w:p w:rsidR="00CB303F" w:rsidRDefault="00CB303F" w:rsidP="00B22A1D">
      <w:pPr>
        <w:numPr>
          <w:ilvl w:val="2"/>
          <w:numId w:val="1"/>
        </w:numPr>
        <w:spacing w:before="120" w:after="120" w:line="276" w:lineRule="auto"/>
        <w:ind w:left="1134" w:firstLine="0"/>
        <w:jc w:val="both"/>
        <w:rPr>
          <w:rFonts w:ascii="Arial Narrow" w:hAnsi="Arial Narrow"/>
          <w:u w:val="single"/>
        </w:rPr>
      </w:pPr>
      <w:r>
        <w:rPr>
          <w:rFonts w:ascii="Arial Narrow" w:hAnsi="Arial Narrow"/>
          <w:u w:val="single"/>
        </w:rPr>
        <w:t>Relativos à Capacidade Técnica:</w:t>
      </w:r>
    </w:p>
    <w:p w:rsidR="00CB303F" w:rsidRDefault="00CB303F" w:rsidP="00B22A1D">
      <w:pPr>
        <w:pStyle w:val="PargrafodaLista"/>
        <w:numPr>
          <w:ilvl w:val="3"/>
          <w:numId w:val="1"/>
        </w:numPr>
        <w:spacing w:before="120" w:after="120" w:line="276" w:lineRule="auto"/>
        <w:ind w:left="2268"/>
        <w:jc w:val="both"/>
        <w:rPr>
          <w:rFonts w:ascii="Arial Narrow" w:hAnsi="Arial Narrow"/>
        </w:rPr>
      </w:pPr>
      <w:r w:rsidRPr="00CB303F">
        <w:rPr>
          <w:rFonts w:ascii="Arial Narrow" w:hAnsi="Arial Narrow"/>
        </w:rPr>
        <w:t>Sem</w:t>
      </w:r>
      <w:r>
        <w:rPr>
          <w:rFonts w:ascii="Arial Narrow" w:hAnsi="Arial Narrow"/>
        </w:rPr>
        <w:t xml:space="preserve"> prejuízo das demais exigências</w:t>
      </w:r>
      <w:r w:rsidRPr="00CB303F">
        <w:rPr>
          <w:rFonts w:ascii="Arial Narrow" w:hAnsi="Arial Narrow"/>
        </w:rPr>
        <w:t xml:space="preserve"> </w:t>
      </w:r>
      <w:r>
        <w:rPr>
          <w:rFonts w:ascii="Arial Narrow" w:hAnsi="Arial Narrow"/>
        </w:rPr>
        <w:t>para fins de habilitação a serem descritas no edital, para comprovação da capacidade técnico-operacional, a licitante deverá apresentar:</w:t>
      </w:r>
    </w:p>
    <w:p w:rsidR="00CB303F" w:rsidRDefault="00CB303F" w:rsidP="00B22A1D">
      <w:pPr>
        <w:pStyle w:val="PargrafodaLista"/>
        <w:numPr>
          <w:ilvl w:val="4"/>
          <w:numId w:val="1"/>
        </w:numPr>
        <w:spacing w:before="120" w:after="120" w:line="276" w:lineRule="auto"/>
        <w:ind w:left="3119" w:firstLine="0"/>
        <w:jc w:val="both"/>
        <w:rPr>
          <w:rFonts w:ascii="Arial Narrow" w:hAnsi="Arial Narrow"/>
        </w:rPr>
      </w:pPr>
      <w:proofErr w:type="gramStart"/>
      <w:r>
        <w:rPr>
          <w:rFonts w:ascii="Arial Narrow" w:hAnsi="Arial Narrow"/>
        </w:rPr>
        <w:t>Atestado(</w:t>
      </w:r>
      <w:proofErr w:type="gramEnd"/>
      <w:r>
        <w:rPr>
          <w:rFonts w:ascii="Arial Narrow" w:hAnsi="Arial Narrow"/>
        </w:rPr>
        <w:t>s) de Capacidade Técnica fornecido(s) por pessoa(s) jurídica(s) de direito público ou privado, declarando o fornecimento de bens em geral em valor correspondente a 50% (cinquenta por cento) do valor referencial do objeto.</w:t>
      </w:r>
    </w:p>
    <w:p w:rsidR="00CB303F" w:rsidRDefault="00CB303F" w:rsidP="00B22A1D">
      <w:pPr>
        <w:pStyle w:val="PargrafodaLista"/>
        <w:numPr>
          <w:ilvl w:val="4"/>
          <w:numId w:val="1"/>
        </w:numPr>
        <w:spacing w:before="120" w:after="120" w:line="276" w:lineRule="auto"/>
        <w:ind w:left="3119" w:firstLine="0"/>
        <w:jc w:val="both"/>
        <w:rPr>
          <w:rFonts w:ascii="Arial Narrow" w:hAnsi="Arial Narrow"/>
        </w:rPr>
      </w:pPr>
      <w:r>
        <w:rPr>
          <w:rFonts w:ascii="Arial Narrow" w:hAnsi="Arial Narrow"/>
        </w:rPr>
        <w:t>Para aferição da capacidade técnica mencionada no item anterior será permitida a soma de atestados de capacidade técnica.</w:t>
      </w:r>
    </w:p>
    <w:p w:rsidR="00CB303F" w:rsidRPr="00CB303F" w:rsidRDefault="00CB303F" w:rsidP="00B22A1D">
      <w:pPr>
        <w:pStyle w:val="PargrafodaLista"/>
        <w:numPr>
          <w:ilvl w:val="4"/>
          <w:numId w:val="1"/>
        </w:numPr>
        <w:spacing w:before="120" w:after="120" w:line="276" w:lineRule="auto"/>
        <w:ind w:left="3119" w:firstLine="0"/>
        <w:jc w:val="both"/>
        <w:rPr>
          <w:rFonts w:ascii="Arial Narrow" w:hAnsi="Arial Narrow"/>
        </w:rPr>
      </w:pPr>
      <w:r>
        <w:rPr>
          <w:rFonts w:ascii="Arial Narrow" w:hAnsi="Arial Narrow"/>
        </w:rPr>
        <w:t>A exigência do atestado de capacidade técnica justifica-se vez que a capacidade técnica que se quer aferir é a capacidade de concretizar o fornecimento do bem a ser adquirido.</w:t>
      </w:r>
    </w:p>
    <w:p w:rsidR="00B93580" w:rsidRPr="008C4FE7" w:rsidRDefault="00B93580" w:rsidP="00FF36DC">
      <w:pPr>
        <w:numPr>
          <w:ilvl w:val="2"/>
          <w:numId w:val="1"/>
        </w:numPr>
        <w:spacing w:before="120" w:after="120" w:line="276" w:lineRule="auto"/>
        <w:ind w:left="1418" w:firstLine="0"/>
        <w:jc w:val="both"/>
        <w:rPr>
          <w:rFonts w:ascii="Arial Narrow" w:hAnsi="Arial Narrow"/>
          <w:u w:val="single"/>
        </w:rPr>
      </w:pPr>
      <w:r w:rsidRPr="008C4FE7">
        <w:rPr>
          <w:rFonts w:ascii="Arial Narrow" w:hAnsi="Arial Narrow"/>
          <w:u w:val="single"/>
        </w:rPr>
        <w:t>Documentos Complementares:</w:t>
      </w:r>
    </w:p>
    <w:p w:rsidR="00B93580" w:rsidRPr="001C2C96" w:rsidRDefault="00B93580" w:rsidP="007F7F6B">
      <w:pPr>
        <w:numPr>
          <w:ilvl w:val="0"/>
          <w:numId w:val="16"/>
        </w:numPr>
        <w:spacing w:before="120" w:after="120"/>
        <w:ind w:left="1701"/>
        <w:jc w:val="both"/>
        <w:rPr>
          <w:rFonts w:cs="Times New Roman"/>
          <w:color w:val="000000"/>
          <w:sz w:val="20"/>
          <w:szCs w:val="20"/>
        </w:rPr>
      </w:pPr>
      <w:r w:rsidRPr="001C2C96">
        <w:rPr>
          <w:rFonts w:cs="Times New Roman"/>
          <w:color w:val="000000"/>
          <w:sz w:val="20"/>
          <w:szCs w:val="20"/>
        </w:rPr>
        <w:t>Declaração, sob as penalidades cabíveis, da inexistência de fatos supervenientes impeditivos para a sua habilitação neste certame, conforme modelo anexo a este Edital;</w:t>
      </w:r>
    </w:p>
    <w:p w:rsidR="00B93580" w:rsidRPr="001C2C96" w:rsidRDefault="00B93580" w:rsidP="007F7F6B">
      <w:pPr>
        <w:numPr>
          <w:ilvl w:val="0"/>
          <w:numId w:val="16"/>
        </w:numPr>
        <w:spacing w:before="120" w:after="120"/>
        <w:ind w:left="1701"/>
        <w:jc w:val="both"/>
        <w:rPr>
          <w:rFonts w:cs="Times New Roman"/>
          <w:color w:val="000000"/>
          <w:sz w:val="20"/>
          <w:szCs w:val="20"/>
        </w:rPr>
      </w:pPr>
      <w:r w:rsidRPr="001C2C96">
        <w:rPr>
          <w:rFonts w:cs="Times New Roman"/>
          <w:color w:val="000000"/>
          <w:sz w:val="20"/>
          <w:szCs w:val="20"/>
        </w:rPr>
        <w:t>Declaração de que a empresa não utiliza mão-de-obra direta ou indireta de menores, conforme Lei nº 9.854, de 1999, regulamentada pelo Decreto nº 4.358, de 2002, conforme modelo anexo a este Edital.</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comprovação dos requisitos de habilitação será exigida do licitante de acordo com o vulto e a complexidade de cada item.</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 xml:space="preserve">A verificação se dará mediante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realizada pelo Pregoeiro, devendo o resultado ser impresso e anexado ao processo.</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 licitante obriga-se a declarar, sob as penalidades legais, a superveniência de fato impeditivo da habilitação.</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No caso de inabilitação, o Pregoeiro retomará o procedimento a partir da fase de julgamento da proposta, examinando a proposta subsequente e, assim sucessivamente, na ordem de classificação.</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Para fins de habilitação, o Pregoeiro poderá obter certidões de órgãos ou entidades emissoras de certidões por sítios oficiais.</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Não serão aceitos documentos com indicação de CNPJ diferentes, salvo aqueles legalmente permitidos.</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Havendo necessidade de analisar minuciosamente os documentos exigidos, o Pregoeiro suspenderá a sessão, informando a nova data e horário para a continuidade da mesma.</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Constatado o atendimento às exigências de habilitação fixadas no Edital, o licitante será declarado vencedor.</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 xml:space="preserve">Caso o licitante seja microempresa ou empresa de pequeno porte, ou cooperativa enquadrada no artigo 34 da Lei nº 11.488, de 2007, havendo alguma restrição na comprovação de sua regularidade fiscal, ser-lhe-á assegurado o prazo de 05 (cinco)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B93580" w:rsidRPr="001C2C96" w:rsidRDefault="00B93580" w:rsidP="00FF36DC">
      <w:pPr>
        <w:numPr>
          <w:ilvl w:val="3"/>
          <w:numId w:val="1"/>
        </w:numPr>
        <w:spacing w:before="120" w:after="120" w:line="276" w:lineRule="auto"/>
        <w:jc w:val="both"/>
        <w:rPr>
          <w:rFonts w:cs="Times New Roman"/>
          <w:color w:val="000000"/>
          <w:sz w:val="20"/>
          <w:szCs w:val="20"/>
        </w:rPr>
      </w:pPr>
      <w:r w:rsidRPr="001C2C96">
        <w:rPr>
          <w:rFonts w:cs="Times New Roman"/>
          <w:color w:val="000000"/>
          <w:sz w:val="20"/>
          <w:szCs w:val="20"/>
        </w:rPr>
        <w:t>Como condição para o deferimento do prazo de regularização, o Pregoeiro poderá consultar o Portal da Transparência do Governo Federal (</w:t>
      </w:r>
      <w:hyperlink r:id="rId12" w:history="1">
        <w:proofErr w:type="gramStart"/>
        <w:r w:rsidR="00AB2CAC" w:rsidRPr="00723DBF">
          <w:rPr>
            <w:rStyle w:val="Hyperlink"/>
            <w:rFonts w:cs="Times New Roman"/>
            <w:sz w:val="20"/>
            <w:szCs w:val="20"/>
          </w:rPr>
          <w:t>http://www.portaldatransparencia.gov.br/</w:t>
        </w:r>
      </w:hyperlink>
      <w:r w:rsidR="00AB2CAC">
        <w:rPr>
          <w:rFonts w:cs="Times New Roman"/>
          <w:color w:val="000000"/>
          <w:sz w:val="20"/>
          <w:szCs w:val="20"/>
        </w:rPr>
        <w:t xml:space="preserve"> </w:t>
      </w:r>
      <w:r w:rsidRPr="001C2C96">
        <w:rPr>
          <w:rFonts w:cs="Times New Roman"/>
          <w:color w:val="000000"/>
          <w:sz w:val="20"/>
          <w:szCs w:val="20"/>
        </w:rPr>
        <w:t>)</w:t>
      </w:r>
      <w:proofErr w:type="gramEnd"/>
      <w:r w:rsidRPr="001C2C96">
        <w:rPr>
          <w:rFonts w:cs="Times New Roman"/>
          <w:color w:val="000000"/>
          <w:sz w:val="20"/>
          <w:szCs w:val="2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B93580" w:rsidRPr="001C2C96" w:rsidRDefault="00B93580" w:rsidP="00FF36DC">
      <w:pPr>
        <w:numPr>
          <w:ilvl w:val="3"/>
          <w:numId w:val="1"/>
        </w:numPr>
        <w:spacing w:before="120" w:after="120" w:line="276" w:lineRule="auto"/>
        <w:ind w:left="1701" w:firstLine="0"/>
        <w:jc w:val="both"/>
        <w:rPr>
          <w:rFonts w:cs="Times New Roman"/>
          <w:color w:val="000000"/>
          <w:sz w:val="20"/>
          <w:szCs w:val="20"/>
        </w:rPr>
      </w:pPr>
      <w:r w:rsidRPr="001C2C96">
        <w:rPr>
          <w:rFonts w:cs="Times New Roman"/>
          <w:color w:val="000000"/>
          <w:sz w:val="20"/>
          <w:szCs w:val="20"/>
        </w:rPr>
        <w:t xml:space="preserve">Constatada a ocorrência de qualquer das situações de </w:t>
      </w:r>
      <w:proofErr w:type="spellStart"/>
      <w:r w:rsidRPr="001C2C96">
        <w:rPr>
          <w:rFonts w:cs="Times New Roman"/>
          <w:color w:val="000000"/>
          <w:sz w:val="20"/>
          <w:szCs w:val="20"/>
        </w:rPr>
        <w:t>extrapolamento</w:t>
      </w:r>
      <w:proofErr w:type="spellEnd"/>
      <w:r w:rsidRPr="001C2C96">
        <w:rPr>
          <w:rFonts w:cs="Times New Roman"/>
          <w:color w:val="000000"/>
          <w:sz w:val="20"/>
          <w:szCs w:val="20"/>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declaração do vencedor de que trata este subitem acontecerá no momento imediatamente posterior à fase de habilitação, aguardando-se os prazos de regularização fiscal para a abertura da fase recursal.</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B93580" w:rsidRPr="001C2C96" w:rsidRDefault="00B93580" w:rsidP="00FF36DC">
      <w:pPr>
        <w:numPr>
          <w:ilvl w:val="1"/>
          <w:numId w:val="1"/>
        </w:numPr>
        <w:snapToGrid w:val="0"/>
        <w:spacing w:before="120" w:after="120" w:line="276" w:lineRule="auto"/>
        <w:ind w:left="1134" w:firstLine="0"/>
        <w:jc w:val="both"/>
        <w:rPr>
          <w:rFonts w:cs="Times New Roman"/>
          <w:color w:val="000000"/>
          <w:sz w:val="20"/>
          <w:szCs w:val="20"/>
        </w:rPr>
      </w:pPr>
      <w:r w:rsidRPr="001C2C96">
        <w:rPr>
          <w:rFonts w:cs="Times New Roman"/>
          <w:color w:val="000000"/>
          <w:sz w:val="20"/>
          <w:szCs w:val="20"/>
        </w:rPr>
        <w:t>Documentação de empresa ou sociedade estrangeira:</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Empresa(s) ou sociedade(s) estrangeira(s) que não funcione(m) no Brasil, tanto quanto possível, deverá(</w:t>
      </w:r>
      <w:proofErr w:type="spellStart"/>
      <w:r w:rsidRPr="001C2C96">
        <w:rPr>
          <w:rFonts w:cs="Times New Roman"/>
          <w:color w:val="000000"/>
          <w:sz w:val="20"/>
          <w:szCs w:val="20"/>
        </w:rPr>
        <w:t>ão</w:t>
      </w:r>
      <w:proofErr w:type="spellEnd"/>
      <w:r w:rsidRPr="001C2C96">
        <w:rPr>
          <w:rFonts w:cs="Times New Roman"/>
          <w:color w:val="000000"/>
          <w:sz w:val="20"/>
          <w:szCs w:val="20"/>
        </w:rPr>
        <w:t>) apresentar os documentos equivalentes aos das empresas brasileiras, autenticados pelos respectivos consulados e traduzidos para o idioma brasileiro por tradutor juramentado no Brasil, conforme o disposto no art. art. 32, § 4.º da Lei 8.666/93 e art. 16 do Decreto n. 3555/2000, sendo que, no caso de inexistência de documentos equivalentes ou proibição ou dispensa, por lei ou norma legal, de apresentar quaisquer dos documentos solicitados, o(s) fato(s) deverá(</w:t>
      </w:r>
      <w:proofErr w:type="spellStart"/>
      <w:r w:rsidRPr="001C2C96">
        <w:rPr>
          <w:rFonts w:cs="Times New Roman"/>
          <w:color w:val="000000"/>
          <w:sz w:val="20"/>
          <w:szCs w:val="20"/>
        </w:rPr>
        <w:t>ão</w:t>
      </w:r>
      <w:proofErr w:type="spellEnd"/>
      <w:r w:rsidRPr="001C2C96">
        <w:rPr>
          <w:rFonts w:cs="Times New Roman"/>
          <w:color w:val="000000"/>
          <w:sz w:val="20"/>
          <w:szCs w:val="20"/>
        </w:rPr>
        <w:t>) ser devidamente declarado(s), conforme modelo ANEXO ao Edital, apresentando também o seguinte documento complementar:</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Os envelopes deverão ser entregues no endereço, até o limite da hora e data, mencionados no preâmbulo deste edital, não sendo aceita, sob qualquer hipótese, a participação de retardatária, salvo sob condição de ouvinte.</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Sob pena de inabilitação, todos os documentos equivalentes apresentados para a habilitação deverão estar em nome do licitante e com número do CNPJ/MF, se existir, ou equivalente no país de origem, endereço respectivo, ou seja, se o licitante for a matriz, todos os documentos deverão estar em nome da matriz, ou se o licitante for a filial, todos os documentos deverão estar em nome da filial, salvo:</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Os da filial que pela própria natureza ou por disposição legal, comprovadamente, possam ser emitidos somente em nome da matriz.</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Não serão aceitos protocolos de entrega ou de solicitação de documento, em substituição aos requisitos neste Edital e seus anexos.</w:t>
      </w:r>
    </w:p>
    <w:p w:rsidR="00B93580" w:rsidRPr="001C2C96" w:rsidRDefault="00B93580"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Serão considerados INABILITADAS as licitantes estrangeiras que não atenderem às condições de habilitação, e as demais disposições deste edital, conforme cada caso específico, e no que couber às mesmas, ou que apresente qualquer documento com prazo de validade vencida.</w:t>
      </w:r>
    </w:p>
    <w:p w:rsidR="00B93580" w:rsidRPr="001C2C96" w:rsidRDefault="00B93580" w:rsidP="00FF36DC">
      <w:pPr>
        <w:pStyle w:val="PargrafodaLista"/>
        <w:numPr>
          <w:ilvl w:val="2"/>
          <w:numId w:val="1"/>
        </w:numPr>
        <w:tabs>
          <w:tab w:val="left" w:pos="2410"/>
        </w:tabs>
        <w:spacing w:before="120" w:after="120" w:line="276" w:lineRule="auto"/>
        <w:ind w:left="1418" w:firstLine="0"/>
        <w:jc w:val="both"/>
        <w:rPr>
          <w:rFonts w:cs="Times New Roman"/>
          <w:color w:val="000000"/>
          <w:sz w:val="20"/>
          <w:szCs w:val="20"/>
        </w:rPr>
      </w:pPr>
      <w:r w:rsidRPr="001C2C96">
        <w:rPr>
          <w:rFonts w:cs="Times New Roman"/>
          <w:color w:val="000000"/>
          <w:sz w:val="20"/>
          <w:szCs w:val="20"/>
        </w:rPr>
        <w:t>Se o representante legal da empresa ou sociedade estrangeira tiver interesse em se cadastrar e habilitar parcialmente no Sistema de Cadastramento Unificado de Fornecedores do Governo Federal - SICAF, poderá providenciar o seu cadastramento junto a qualquer Unidade Cadastradora, até o terceiro dia útil ao anterior à data prevista para o recebimento das "propostas", demonstrando,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p>
    <w:p w:rsidR="00B93580" w:rsidRPr="001C2C96" w:rsidRDefault="00B93580" w:rsidP="00B93580">
      <w:pPr>
        <w:pStyle w:val="PargrafodaLista"/>
        <w:spacing w:before="120" w:after="120"/>
        <w:ind w:left="978"/>
        <w:jc w:val="both"/>
        <w:rPr>
          <w:rFonts w:cs="Times New Roman"/>
          <w:color w:val="000000"/>
          <w:sz w:val="20"/>
          <w:szCs w:val="20"/>
        </w:rPr>
      </w:pP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Dos documentos de habilitação jurídica, regularidade fiscal e qualificação econômico-financeira exigidos para licitantes em consórcio:</w:t>
      </w:r>
    </w:p>
    <w:p w:rsidR="00B93580" w:rsidRPr="00FF36DC" w:rsidRDefault="00B93580" w:rsidP="00FF36DC">
      <w:pPr>
        <w:pStyle w:val="PargrafodaLista"/>
        <w:numPr>
          <w:ilvl w:val="2"/>
          <w:numId w:val="1"/>
        </w:numPr>
        <w:tabs>
          <w:tab w:val="left" w:pos="2552"/>
          <w:tab w:val="left" w:pos="2977"/>
        </w:tabs>
        <w:spacing w:before="120" w:after="120" w:line="276" w:lineRule="auto"/>
        <w:jc w:val="both"/>
        <w:rPr>
          <w:rFonts w:cs="Times New Roman"/>
          <w:color w:val="000000"/>
          <w:sz w:val="20"/>
          <w:szCs w:val="20"/>
        </w:rPr>
      </w:pPr>
      <w:r w:rsidRPr="00FF36DC">
        <w:rPr>
          <w:rFonts w:cs="Times New Roman"/>
          <w:color w:val="000000"/>
          <w:sz w:val="20"/>
          <w:szCs w:val="20"/>
        </w:rPr>
        <w:t xml:space="preserve">     Será permitida na licitação a participação de empresas reunidas em consórcio, observando-se as seguintes normas:</w:t>
      </w:r>
    </w:p>
    <w:p w:rsidR="00B93580" w:rsidRPr="001C2C96" w:rsidRDefault="00B93580" w:rsidP="00B93580">
      <w:pPr>
        <w:pStyle w:val="PargrafodaLista"/>
        <w:spacing w:before="120" w:after="120"/>
        <w:ind w:left="1570"/>
        <w:jc w:val="both"/>
        <w:rPr>
          <w:rFonts w:cs="Times New Roman"/>
          <w:color w:val="000000"/>
          <w:sz w:val="20"/>
          <w:szCs w:val="20"/>
        </w:rPr>
      </w:pPr>
      <w:r w:rsidRPr="001C2C96">
        <w:rPr>
          <w:rFonts w:cs="Times New Roman"/>
          <w:color w:val="000000"/>
          <w:sz w:val="20"/>
          <w:szCs w:val="20"/>
        </w:rPr>
        <w:t xml:space="preserve">            Comprovação da existência de compromisso público ou particular de constituição de consórcio, no Brasil, subscrito pelos consorciados;</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Definição da empresa responsável pelo consórcio, que deverá atender às condições de liderança fixadas neste Edital; no caso de consórcio de empresas brasileiras e estrangerias a liderança caberá, obrigatoriamente, à empresa brasileira;</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Indicação de compromissos, obrigações e a parcela de participação de cada uma das empresas consorciadas, em relação ao objeto da licitação;</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Cada empresa consorciada deverá apresentar a documentação de habilitação exigida neste edital, conforme a nacionalidade da empresa;</w:t>
      </w:r>
    </w:p>
    <w:p w:rsidR="00B93580" w:rsidRPr="001C2C96" w:rsidRDefault="00B93580" w:rsidP="007F7F6B">
      <w:pPr>
        <w:pStyle w:val="PargrafodaLista"/>
        <w:numPr>
          <w:ilvl w:val="0"/>
          <w:numId w:val="18"/>
        </w:numPr>
        <w:spacing w:before="120" w:after="120"/>
        <w:jc w:val="both"/>
        <w:rPr>
          <w:rFonts w:cs="Times New Roman"/>
          <w:color w:val="000000"/>
          <w:sz w:val="20"/>
          <w:szCs w:val="20"/>
        </w:rPr>
      </w:pPr>
      <w:r w:rsidRPr="001C2C96">
        <w:rPr>
          <w:rFonts w:cs="Times New Roman"/>
          <w:color w:val="000000"/>
          <w:sz w:val="20"/>
          <w:szCs w:val="20"/>
        </w:rPr>
        <w:t>Para fins de qualificação econômico-financeira, cada uma das empresas deverá atender aos índices contábeis definidos no Edital, nas mesmas condições estipuladas no SICAF.</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As empresas consorciadas são solidariamente responsáveis pelos atos praticados em consórcio, tanto na fase de licitação, quanto na de execução do contrato.</w:t>
      </w:r>
    </w:p>
    <w:p w:rsidR="00B93580" w:rsidRDefault="00B93580" w:rsidP="00FF36DC">
      <w:pPr>
        <w:numPr>
          <w:ilvl w:val="2"/>
          <w:numId w:val="1"/>
        </w:numPr>
        <w:spacing w:before="120" w:after="120" w:line="276" w:lineRule="auto"/>
        <w:ind w:left="1418" w:firstLine="142"/>
        <w:jc w:val="both"/>
        <w:rPr>
          <w:rFonts w:ascii="Arial Narrow" w:hAnsi="Arial Narrow"/>
        </w:rPr>
      </w:pPr>
      <w:r w:rsidRPr="001C2C96">
        <w:rPr>
          <w:rFonts w:cs="Times New Roman"/>
          <w:color w:val="000000"/>
          <w:sz w:val="20"/>
          <w:szCs w:val="20"/>
        </w:rPr>
        <w:t>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u w:val="single"/>
        </w:rPr>
      </w:pPr>
      <w:r w:rsidRPr="001C2C96">
        <w:rPr>
          <w:rFonts w:cs="Times New Roman"/>
          <w:color w:val="000000"/>
          <w:sz w:val="20"/>
          <w:szCs w:val="20"/>
          <w:u w:val="single"/>
        </w:rPr>
        <w:t>O consórcio vencedor fica obrigado a promover, antes da assinatura do Contrato, a constituição e o registro do consórcio, nos mesmos termos do compromisso público ou particular assumido anteriormente.</w:t>
      </w:r>
    </w:p>
    <w:p w:rsidR="00B93580" w:rsidRPr="001C2C96" w:rsidRDefault="00B93580"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As empresas consorciadas não poderão, sob qualquer hipótese, participar desta licitação através de mais de um consórcio ou isoladamente.</w:t>
      </w:r>
    </w:p>
    <w:p w:rsidR="00B93580" w:rsidRPr="001C2C96" w:rsidRDefault="00B93580" w:rsidP="00B93580">
      <w:pPr>
        <w:pStyle w:val="PargrafodaLista"/>
        <w:spacing w:before="120" w:after="120"/>
        <w:ind w:left="1930"/>
        <w:jc w:val="both"/>
        <w:rPr>
          <w:rFonts w:cs="Times New Roman"/>
          <w:color w:val="000000"/>
          <w:sz w:val="20"/>
          <w:szCs w:val="20"/>
        </w:rPr>
      </w:pPr>
    </w:p>
    <w:p w:rsidR="00B93580" w:rsidRPr="001C2C96" w:rsidRDefault="00B93580"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Da sessão pública do Pregão será lavrada Ata, que mencionará todas os licitantes presentes, os lances finais oferecidos, bem como as demais ocorrências que interessarem ao julgamento, devendo a Ata ser assinada pelo Pregoeiro e por todas os licitantes presentes.</w:t>
      </w:r>
    </w:p>
    <w:p w:rsidR="008A160C" w:rsidRDefault="008A160C" w:rsidP="00FF36DC">
      <w:pPr>
        <w:numPr>
          <w:ilvl w:val="0"/>
          <w:numId w:val="1"/>
        </w:numPr>
        <w:spacing w:before="120" w:after="120" w:line="276" w:lineRule="auto"/>
        <w:ind w:left="0" w:firstLine="0"/>
        <w:jc w:val="both"/>
        <w:rPr>
          <w:rFonts w:cs="Times New Roman"/>
          <w:b/>
          <w:color w:val="000000"/>
          <w:sz w:val="20"/>
          <w:szCs w:val="20"/>
          <w:lang w:eastAsia="en-US"/>
        </w:rPr>
      </w:pPr>
      <w:r>
        <w:rPr>
          <w:rFonts w:cs="Times New Roman"/>
          <w:b/>
          <w:color w:val="000000"/>
          <w:sz w:val="20"/>
          <w:szCs w:val="20"/>
          <w:lang w:eastAsia="en-US"/>
        </w:rPr>
        <w:t>DO ENCAMINHAMENTO DA PROPOSTA VENCEDORA</w:t>
      </w:r>
    </w:p>
    <w:p w:rsidR="008A160C" w:rsidRPr="00FF36DC" w:rsidRDefault="008A160C" w:rsidP="00FF36DC">
      <w:pPr>
        <w:pStyle w:val="PargrafodaLista"/>
        <w:numPr>
          <w:ilvl w:val="1"/>
          <w:numId w:val="1"/>
        </w:numPr>
        <w:spacing w:before="120" w:after="120" w:line="276" w:lineRule="auto"/>
        <w:jc w:val="both"/>
        <w:rPr>
          <w:rFonts w:cs="Times New Roman"/>
          <w:color w:val="000000"/>
          <w:sz w:val="20"/>
          <w:szCs w:val="20"/>
        </w:rPr>
      </w:pPr>
      <w:r w:rsidRPr="00FF36DC">
        <w:rPr>
          <w:rFonts w:cs="Times New Roman"/>
          <w:color w:val="000000"/>
          <w:sz w:val="20"/>
          <w:szCs w:val="20"/>
        </w:rPr>
        <w:t>A proposta final do licitante declarado vencedor deverá ser entregue no prazo de 02 (duas) horas, a contar da solicitação do Pregoeiro.</w:t>
      </w:r>
    </w:p>
    <w:p w:rsidR="008A160C" w:rsidRPr="001C2C96" w:rsidRDefault="008A160C" w:rsidP="00FF36DC">
      <w:pPr>
        <w:numPr>
          <w:ilvl w:val="2"/>
          <w:numId w:val="1"/>
        </w:numPr>
        <w:spacing w:before="120" w:after="120"/>
        <w:ind w:left="1418" w:firstLine="0"/>
        <w:jc w:val="both"/>
        <w:rPr>
          <w:rFonts w:cs="Times New Roman"/>
          <w:color w:val="000000"/>
          <w:sz w:val="20"/>
          <w:szCs w:val="20"/>
        </w:rPr>
      </w:pPr>
      <w:r w:rsidRPr="001C2C96">
        <w:rPr>
          <w:rFonts w:cs="Times New Roman"/>
          <w:color w:val="000000"/>
          <w:sz w:val="20"/>
          <w:szCs w:val="20"/>
        </w:rPr>
        <w:t>A proposta final deverá ser redigida em língua portuguesa, datilografada ou digitada, em uma via, sem emendas, rasuras, entrelinhas ou ressalvas, devendo a última folha ser assinada e as demais rubricadas pelo licitante ou seu representante legal.</w:t>
      </w:r>
    </w:p>
    <w:p w:rsidR="008A160C" w:rsidRPr="001C2C96" w:rsidRDefault="008A160C" w:rsidP="00FF36DC">
      <w:pPr>
        <w:numPr>
          <w:ilvl w:val="2"/>
          <w:numId w:val="1"/>
        </w:numPr>
        <w:spacing w:before="120" w:after="120"/>
        <w:ind w:left="1418" w:firstLine="0"/>
        <w:jc w:val="both"/>
        <w:rPr>
          <w:rFonts w:cs="Times New Roman"/>
          <w:color w:val="000000"/>
          <w:sz w:val="20"/>
          <w:szCs w:val="20"/>
        </w:rPr>
      </w:pPr>
      <w:r w:rsidRPr="001C2C96">
        <w:rPr>
          <w:rFonts w:cs="Times New Roman"/>
          <w:color w:val="000000"/>
          <w:sz w:val="20"/>
          <w:szCs w:val="20"/>
        </w:rPr>
        <w:t>A proposta final deverá conter a indicação do banco, número da conta e agência do licitante vencedor, para fins de pagamento.</w:t>
      </w:r>
    </w:p>
    <w:p w:rsidR="008A160C" w:rsidRPr="001C2C96" w:rsidRDefault="008A160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 A proposta final deverá ser documentada nos autos e será levada em consideração no decorrer da execução do contrato e aplicação de eventual sanção à Contratada, se for o caso.</w:t>
      </w:r>
    </w:p>
    <w:p w:rsidR="008A160C" w:rsidRDefault="008A160C" w:rsidP="00FF36DC">
      <w:pPr>
        <w:numPr>
          <w:ilvl w:val="1"/>
          <w:numId w:val="1"/>
        </w:numPr>
        <w:spacing w:before="120" w:after="120" w:line="276" w:lineRule="auto"/>
        <w:ind w:left="1134" w:firstLine="0"/>
        <w:jc w:val="both"/>
        <w:rPr>
          <w:rFonts w:ascii="Arial Narrow" w:hAnsi="Arial Narrow"/>
        </w:rPr>
      </w:pPr>
      <w:r w:rsidRPr="001C2C96">
        <w:rPr>
          <w:rFonts w:cs="Times New Roman"/>
          <w:color w:val="000000"/>
          <w:sz w:val="20"/>
          <w:szCs w:val="20"/>
        </w:rPr>
        <w:t xml:space="preserve"> Todas as especificações do objeto contidas na proposta, tais como marca, modelo, tipo, fabricante e procedência, vinculam a Contratada</w:t>
      </w:r>
      <w:r w:rsidR="001C2C96">
        <w:rPr>
          <w:rFonts w:cs="Times New Roman"/>
          <w:color w:val="000000"/>
          <w:sz w:val="20"/>
          <w:szCs w:val="20"/>
        </w:rPr>
        <w:t>.</w:t>
      </w:r>
    </w:p>
    <w:p w:rsidR="008E0547" w:rsidRPr="008A160C" w:rsidRDefault="008E0547" w:rsidP="008E0547">
      <w:pPr>
        <w:spacing w:before="120" w:after="120"/>
        <w:ind w:left="978"/>
        <w:jc w:val="both"/>
        <w:rPr>
          <w:rFonts w:ascii="Arial Narrow" w:hAnsi="Arial Narrow"/>
        </w:rPr>
      </w:pPr>
    </w:p>
    <w:p w:rsidR="00B93580" w:rsidRDefault="00B93580" w:rsidP="00FF36DC">
      <w:pPr>
        <w:numPr>
          <w:ilvl w:val="0"/>
          <w:numId w:val="1"/>
        </w:numPr>
        <w:spacing w:before="120" w:after="120" w:line="276" w:lineRule="auto"/>
        <w:ind w:left="0" w:firstLine="0"/>
        <w:jc w:val="both"/>
        <w:rPr>
          <w:rFonts w:cs="Times New Roman"/>
          <w:b/>
          <w:color w:val="000000"/>
          <w:sz w:val="20"/>
          <w:szCs w:val="20"/>
          <w:lang w:eastAsia="en-US"/>
        </w:rPr>
      </w:pPr>
      <w:r>
        <w:rPr>
          <w:rFonts w:cs="Times New Roman"/>
          <w:b/>
          <w:color w:val="000000"/>
          <w:sz w:val="20"/>
          <w:szCs w:val="20"/>
          <w:lang w:eastAsia="en-US"/>
        </w:rPr>
        <w:t>DOS RECURSOS</w:t>
      </w:r>
    </w:p>
    <w:p w:rsidR="008E0547" w:rsidRPr="00FF36DC" w:rsidRDefault="008E0547" w:rsidP="00FF36DC">
      <w:pPr>
        <w:pStyle w:val="PargrafodaLista"/>
        <w:numPr>
          <w:ilvl w:val="1"/>
          <w:numId w:val="1"/>
        </w:numPr>
        <w:spacing w:before="120" w:after="120" w:line="23" w:lineRule="atLeast"/>
        <w:jc w:val="both"/>
        <w:rPr>
          <w:rFonts w:cs="Times New Roman"/>
          <w:color w:val="000000"/>
          <w:sz w:val="20"/>
          <w:szCs w:val="20"/>
        </w:rPr>
      </w:pPr>
      <w:r w:rsidRPr="00FF36DC">
        <w:rPr>
          <w:rFonts w:cs="Times New Roman"/>
          <w:color w:val="000000"/>
          <w:sz w:val="20"/>
          <w:szCs w:val="20"/>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8E0547" w:rsidRPr="001C2C96" w:rsidRDefault="008E0547"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 falta de manifestação imediata e motivada do licitante quanto à intenção de recorrer importará a decadência desse direito.</w:t>
      </w:r>
    </w:p>
    <w:p w:rsidR="008E0547" w:rsidRPr="001C2C96" w:rsidRDefault="008E0547"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Cabe ao Pregoeiro receber, examinar e decidir os recursos, encaminhando-os à autoridade competente quando mantiver sua decisão.</w:t>
      </w:r>
    </w:p>
    <w:p w:rsidR="008E0547" w:rsidRPr="001C2C96" w:rsidRDefault="008E0547" w:rsidP="00FF36DC">
      <w:pPr>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análise quanto ao recebimento ou não do recurso, pelo Pregoeiro, ficará adstrita à verificação da tempestividade e da existência de motivação da intenção de recorrer.</w:t>
      </w:r>
    </w:p>
    <w:p w:rsidR="008E0547" w:rsidRPr="001C2C96" w:rsidRDefault="008E0547"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 acolhimento de recurso, pelo Pregoeiro, ou pela autoridade competente, conforme o caso, importará invalidação apenas dos atos insuscetíveis de aproveitamento.</w:t>
      </w:r>
    </w:p>
    <w:p w:rsidR="00DD4982" w:rsidRPr="0002666A" w:rsidRDefault="008E0547"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Não serão conhecidos os recursos cujas razões forem apresentadas fora dos prazos legais.</w:t>
      </w:r>
    </w:p>
    <w:p w:rsidR="00DA085F" w:rsidRPr="0002666A" w:rsidRDefault="00DA085F" w:rsidP="00DA085F">
      <w:pPr>
        <w:spacing w:before="120" w:after="120" w:line="276" w:lineRule="auto"/>
        <w:ind w:left="425"/>
        <w:jc w:val="both"/>
        <w:rPr>
          <w:rFonts w:cs="Times New Roman"/>
          <w:color w:val="000000"/>
          <w:sz w:val="20"/>
          <w:szCs w:val="20"/>
        </w:rPr>
      </w:pPr>
    </w:p>
    <w:p w:rsidR="00DD4982" w:rsidRPr="0002666A" w:rsidRDefault="00D6347E"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w:t>
      </w:r>
      <w:r w:rsidR="00DD4982" w:rsidRPr="0002666A">
        <w:rPr>
          <w:rFonts w:cs="Times New Roman"/>
          <w:b/>
          <w:color w:val="000000"/>
          <w:sz w:val="20"/>
          <w:szCs w:val="20"/>
        </w:rPr>
        <w:t>DA ADJUDICAÇÃO E HOMOLOGAÇÃO</w:t>
      </w:r>
    </w:p>
    <w:p w:rsidR="00587FDA" w:rsidRPr="001C2C96" w:rsidRDefault="00DD4982"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O objeto da licitação será adjudicado ao licitante declarado vencedor, por ato do </w:t>
      </w:r>
      <w:r w:rsidR="0093658C" w:rsidRPr="001C2C96">
        <w:rPr>
          <w:rFonts w:cs="Times New Roman"/>
          <w:color w:val="000000"/>
          <w:sz w:val="20"/>
          <w:szCs w:val="20"/>
        </w:rPr>
        <w:t>Pregoeiro</w:t>
      </w:r>
      <w:r w:rsidRPr="001C2C96">
        <w:rPr>
          <w:rFonts w:cs="Times New Roman"/>
          <w:color w:val="000000"/>
          <w:sz w:val="20"/>
          <w:szCs w:val="20"/>
        </w:rPr>
        <w:t>, caso não haja interposição de recurso, ou pela autoridade competente, após a regular decisão dos recursos apresentados.</w:t>
      </w:r>
    </w:p>
    <w:p w:rsidR="00DD4982" w:rsidRPr="001C2C96" w:rsidRDefault="00DD4982"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Após a fase recursal, constatada a regularidade dos atos praticados, a autoridade competente homologará o procedimento licitatório. </w:t>
      </w:r>
    </w:p>
    <w:p w:rsidR="00535653" w:rsidRPr="0002666A" w:rsidRDefault="00535653" w:rsidP="00535653">
      <w:pPr>
        <w:spacing w:before="120" w:after="120" w:line="276" w:lineRule="auto"/>
        <w:ind w:left="425"/>
        <w:jc w:val="both"/>
        <w:rPr>
          <w:rFonts w:cs="Times New Roman"/>
          <w:color w:val="000000"/>
          <w:sz w:val="20"/>
          <w:szCs w:val="20"/>
        </w:rPr>
      </w:pPr>
    </w:p>
    <w:p w:rsidR="00DD4982" w:rsidRPr="0002666A" w:rsidRDefault="00D6347E" w:rsidP="00FF36DC">
      <w:pPr>
        <w:numPr>
          <w:ilvl w:val="0"/>
          <w:numId w:val="1"/>
        </w:numPr>
        <w:spacing w:before="120" w:after="120" w:line="276" w:lineRule="auto"/>
        <w:ind w:left="0" w:firstLine="0"/>
        <w:jc w:val="both"/>
        <w:rPr>
          <w:rFonts w:cs="Times New Roman"/>
          <w:color w:val="000000"/>
          <w:sz w:val="20"/>
          <w:szCs w:val="20"/>
        </w:rPr>
      </w:pPr>
      <w:r w:rsidRPr="0002666A">
        <w:rPr>
          <w:b/>
          <w:color w:val="000000"/>
          <w:sz w:val="20"/>
          <w:szCs w:val="20"/>
        </w:rPr>
        <w:t xml:space="preserve"> </w:t>
      </w:r>
      <w:r w:rsidR="00DD4982" w:rsidRPr="0002666A">
        <w:rPr>
          <w:b/>
          <w:color w:val="000000"/>
          <w:sz w:val="20"/>
          <w:szCs w:val="20"/>
        </w:rPr>
        <w:t>DA ATA DE REGISTRO DE PREÇOS</w:t>
      </w:r>
    </w:p>
    <w:p w:rsidR="00D6347E" w:rsidRPr="001C2C96" w:rsidRDefault="00DD4982"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Homologado o resultado da licitação, terá o adjudicatário</w:t>
      </w:r>
      <w:r w:rsidR="007E2723" w:rsidRPr="001C2C96">
        <w:rPr>
          <w:rFonts w:cs="Times New Roman"/>
          <w:color w:val="000000"/>
          <w:sz w:val="20"/>
          <w:szCs w:val="20"/>
        </w:rPr>
        <w:t xml:space="preserve"> </w:t>
      </w:r>
      <w:r w:rsidRPr="001C2C96">
        <w:rPr>
          <w:rFonts w:cs="Times New Roman"/>
          <w:color w:val="000000"/>
          <w:sz w:val="20"/>
          <w:szCs w:val="20"/>
        </w:rPr>
        <w:t>o prazo de</w:t>
      </w:r>
      <w:r w:rsidR="008E0547" w:rsidRPr="001C2C96">
        <w:rPr>
          <w:rFonts w:cs="Times New Roman"/>
          <w:color w:val="000000"/>
          <w:sz w:val="20"/>
          <w:szCs w:val="20"/>
        </w:rPr>
        <w:t xml:space="preserve"> 05 (cinco)</w:t>
      </w:r>
      <w:r w:rsidRPr="001C2C96">
        <w:rPr>
          <w:rFonts w:cs="Times New Roman"/>
          <w:color w:val="000000"/>
          <w:sz w:val="20"/>
          <w:szCs w:val="20"/>
        </w:rPr>
        <w:t xml:space="preserve"> dias, contados a partir da data de sua convocação, para assinar a Ata de Registro de Preços, cujo prazo de validade encontra-se nela fixado, sob pena de decair do direito à contra</w:t>
      </w:r>
      <w:r w:rsidR="00D6347E" w:rsidRPr="001C2C96">
        <w:rPr>
          <w:rFonts w:cs="Times New Roman"/>
          <w:color w:val="000000"/>
          <w:sz w:val="20"/>
          <w:szCs w:val="20"/>
        </w:rPr>
        <w:t xml:space="preserve">tação, sem prejuízo das sanções </w:t>
      </w:r>
      <w:r w:rsidRPr="001C2C96">
        <w:rPr>
          <w:rFonts w:cs="Times New Roman"/>
          <w:color w:val="000000"/>
          <w:sz w:val="20"/>
          <w:szCs w:val="20"/>
        </w:rPr>
        <w:t xml:space="preserve">previstas neste Edital. </w:t>
      </w:r>
    </w:p>
    <w:p w:rsidR="009F2509" w:rsidRPr="001C2C96" w:rsidRDefault="009F2509"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no prazo de</w:t>
      </w:r>
      <w:r w:rsidR="008E0547" w:rsidRPr="001C2C96">
        <w:rPr>
          <w:rFonts w:cs="Times New Roman"/>
          <w:color w:val="000000"/>
          <w:sz w:val="20"/>
          <w:szCs w:val="20"/>
        </w:rPr>
        <w:t xml:space="preserve"> 05 (cinco)</w:t>
      </w:r>
      <w:r w:rsidRPr="001C2C96">
        <w:rPr>
          <w:rFonts w:cs="Times New Roman"/>
          <w:color w:val="000000"/>
          <w:sz w:val="20"/>
          <w:szCs w:val="20"/>
        </w:rPr>
        <w:t xml:space="preserve"> dias, a contar da data de seu recebimento.</w:t>
      </w:r>
    </w:p>
    <w:p w:rsidR="00587FDA" w:rsidRPr="001C2C96" w:rsidRDefault="00DD4982"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O prazo estabelecido no subitem anterior para assinatura da Ata de Registro de Preços poderá ser prorrogado uma única vez, por igual período, quando solicitado </w:t>
      </w:r>
      <w:proofErr w:type="gramStart"/>
      <w:r w:rsidRPr="001C2C96">
        <w:rPr>
          <w:rFonts w:cs="Times New Roman"/>
          <w:color w:val="000000"/>
          <w:sz w:val="20"/>
          <w:szCs w:val="20"/>
        </w:rPr>
        <w:t>pelo(</w:t>
      </w:r>
      <w:proofErr w:type="gramEnd"/>
      <w:r w:rsidRPr="001C2C96">
        <w:rPr>
          <w:rFonts w:cs="Times New Roman"/>
          <w:color w:val="000000"/>
          <w:sz w:val="20"/>
          <w:szCs w:val="20"/>
        </w:rPr>
        <w:t>s) licitante(s) vencedor(s), durante o seu transcurso, e desde que devidamente aceito.</w:t>
      </w:r>
    </w:p>
    <w:p w:rsidR="009F2509" w:rsidRPr="001C2C96" w:rsidRDefault="009F2509"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Serão formalizadas tantas Atas de Registro de Preços quanto necessárias para o registro de todos os itens constantes no Termo de Referência, com a indicação do licitante vencedor, a descrição </w:t>
      </w:r>
      <w:proofErr w:type="gramStart"/>
      <w:r w:rsidRPr="001C2C96">
        <w:rPr>
          <w:rFonts w:cs="Times New Roman"/>
          <w:color w:val="000000"/>
          <w:sz w:val="20"/>
          <w:szCs w:val="20"/>
        </w:rPr>
        <w:t>do(</w:t>
      </w:r>
      <w:proofErr w:type="gramEnd"/>
      <w:r w:rsidRPr="001C2C96">
        <w:rPr>
          <w:rFonts w:cs="Times New Roman"/>
          <w:color w:val="000000"/>
          <w:sz w:val="20"/>
          <w:szCs w:val="20"/>
        </w:rPr>
        <w:t>s) item(</w:t>
      </w:r>
      <w:proofErr w:type="spellStart"/>
      <w:r w:rsidRPr="001C2C96">
        <w:rPr>
          <w:rFonts w:cs="Times New Roman"/>
          <w:color w:val="000000"/>
          <w:sz w:val="20"/>
          <w:szCs w:val="20"/>
        </w:rPr>
        <w:t>ns</w:t>
      </w:r>
      <w:proofErr w:type="spellEnd"/>
      <w:r w:rsidRPr="001C2C96">
        <w:rPr>
          <w:rFonts w:cs="Times New Roman"/>
          <w:color w:val="000000"/>
          <w:sz w:val="20"/>
          <w:szCs w:val="20"/>
        </w:rPr>
        <w:t>), as respectivas quantidades, preços registrados e demais condições.</w:t>
      </w:r>
    </w:p>
    <w:p w:rsidR="009F2509" w:rsidRPr="0002666A" w:rsidRDefault="009F2509" w:rsidP="00FF36DC">
      <w:pPr>
        <w:numPr>
          <w:ilvl w:val="2"/>
          <w:numId w:val="1"/>
        </w:numPr>
        <w:spacing w:before="120" w:after="120" w:line="276" w:lineRule="auto"/>
        <w:ind w:left="1418" w:firstLine="0"/>
        <w:jc w:val="both"/>
        <w:rPr>
          <w:rFonts w:cs="Times New Roman"/>
          <w:color w:val="000000"/>
          <w:sz w:val="20"/>
          <w:szCs w:val="20"/>
        </w:rPr>
      </w:pPr>
      <w:r w:rsidRPr="0002666A">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1504AF" w:rsidRPr="0002666A" w:rsidRDefault="001504AF" w:rsidP="00DA085F">
      <w:pPr>
        <w:spacing w:after="120" w:line="276" w:lineRule="auto"/>
        <w:ind w:right="-15"/>
        <w:jc w:val="both"/>
        <w:rPr>
          <w:rFonts w:cs="Times New Roman"/>
          <w:b/>
          <w:color w:val="000000"/>
          <w:sz w:val="20"/>
          <w:szCs w:val="20"/>
        </w:rPr>
      </w:pPr>
    </w:p>
    <w:p w:rsidR="00DD4982" w:rsidRPr="0002666A" w:rsidRDefault="00DD4982" w:rsidP="00FF36DC">
      <w:pPr>
        <w:numPr>
          <w:ilvl w:val="0"/>
          <w:numId w:val="1"/>
        </w:numPr>
        <w:spacing w:before="120" w:after="120" w:line="276" w:lineRule="auto"/>
        <w:ind w:left="0" w:firstLine="0"/>
        <w:jc w:val="both"/>
        <w:rPr>
          <w:rFonts w:cs="Times New Roman"/>
          <w:color w:val="000000"/>
          <w:sz w:val="20"/>
          <w:szCs w:val="20"/>
        </w:rPr>
      </w:pPr>
      <w:r w:rsidRPr="0002666A">
        <w:rPr>
          <w:rFonts w:cs="Times New Roman"/>
          <w:b/>
          <w:color w:val="000000"/>
          <w:sz w:val="20"/>
          <w:szCs w:val="20"/>
        </w:rPr>
        <w:t>DO TERMO DE CONTRATO OU INSTRUMENTO EQUIVALENTE</w:t>
      </w:r>
    </w:p>
    <w:p w:rsidR="00CF537C" w:rsidRPr="001C2C96" w:rsidRDefault="00FF45E2"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1C2C96">
        <w:rPr>
          <w:rFonts w:cs="Times New Roman"/>
          <w:color w:val="000000"/>
          <w:sz w:val="20"/>
          <w:szCs w:val="20"/>
        </w:rPr>
        <w:t xml:space="preserve">instrumento equivalente (Nota de Empenho/Carta Contrato/Autorização). O prazo de vigência da contratação é de </w:t>
      </w:r>
      <w:r w:rsidR="001219F4" w:rsidRPr="001C2C96">
        <w:rPr>
          <w:rFonts w:cs="Times New Roman"/>
          <w:color w:val="000000"/>
          <w:sz w:val="20"/>
          <w:szCs w:val="20"/>
        </w:rPr>
        <w:t>12 (doze) meses</w:t>
      </w:r>
      <w:r w:rsidR="00CF537C" w:rsidRPr="001C2C96">
        <w:rPr>
          <w:rFonts w:cs="Times New Roman"/>
          <w:color w:val="000000"/>
          <w:sz w:val="20"/>
          <w:szCs w:val="20"/>
        </w:rPr>
        <w:t xml:space="preserve"> contados d</w:t>
      </w:r>
      <w:r w:rsidR="001219F4" w:rsidRPr="001C2C96">
        <w:rPr>
          <w:rFonts w:cs="Times New Roman"/>
          <w:color w:val="000000"/>
          <w:sz w:val="20"/>
          <w:szCs w:val="20"/>
        </w:rPr>
        <w:t>a publicação do extrato no Diário Oficial, podendo ser</w:t>
      </w:r>
      <w:r w:rsidR="00CF537C" w:rsidRPr="001C2C96">
        <w:rPr>
          <w:rFonts w:cs="Times New Roman"/>
          <w:color w:val="000000"/>
          <w:sz w:val="20"/>
          <w:szCs w:val="20"/>
        </w:rPr>
        <w:t xml:space="preserve"> prorrogável na forma do art. 57, § 1°, da Lei n° 8.666/93. </w:t>
      </w:r>
    </w:p>
    <w:p w:rsidR="00A03A16" w:rsidRPr="001C2C96" w:rsidRDefault="00A03A16"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Previamente à contratação, será realizada consulta ao SICAF, pela contratante, para identificar possível proibição de contratar com o Poder Público.</w:t>
      </w:r>
    </w:p>
    <w:p w:rsidR="00CD5C6B" w:rsidRPr="001C2C96" w:rsidRDefault="00CD5C6B"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Alternativamente à convocação para comparecer perante o órgão ou entidade para a assinatura do Termo de Contrato ou aceite/retirada do instrumento equivalente, a Administração poderá encaminhá-lo para assinatura ou aceite, mediante correspondência postal com aviso de recebimento (AR) ou meio eletrônico, para que seja assinado/retirado no prazo de </w:t>
      </w:r>
      <w:r w:rsidR="001219F4" w:rsidRPr="001C2C96">
        <w:rPr>
          <w:rFonts w:cs="Times New Roman"/>
          <w:color w:val="000000"/>
          <w:sz w:val="20"/>
          <w:szCs w:val="20"/>
        </w:rPr>
        <w:t>5 (cinco)</w:t>
      </w:r>
      <w:r w:rsidRPr="001C2C96">
        <w:rPr>
          <w:rFonts w:cs="Times New Roman"/>
          <w:color w:val="000000"/>
          <w:sz w:val="20"/>
          <w:szCs w:val="20"/>
        </w:rPr>
        <w:t xml:space="preserve"> dias, a contar da data de seu recebimento. </w:t>
      </w:r>
    </w:p>
    <w:p w:rsidR="00CD5C6B" w:rsidRPr="001C2C96" w:rsidRDefault="00CF537C"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O </w:t>
      </w:r>
      <w:r w:rsidR="00CD5C6B" w:rsidRPr="001C2C96">
        <w:rPr>
          <w:rFonts w:cs="Times New Roman"/>
          <w:color w:val="000000"/>
          <w:sz w:val="20"/>
          <w:szCs w:val="20"/>
        </w:rPr>
        <w:t>prazo previsto no subitem anterior poderá ser prorrogado, por igual período, por solicitação justificada do fornecedor, e aceita pela Administração.</w:t>
      </w:r>
    </w:p>
    <w:p w:rsidR="00CF537C" w:rsidRPr="001C2C96" w:rsidRDefault="00CF537C"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Antes da assinatura do Termo de Contrato ou aceite do instrumento equivalente, a Administração realizará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ao SICAF</w:t>
      </w:r>
      <w:r w:rsidR="00313833" w:rsidRPr="001C2C96">
        <w:rPr>
          <w:rFonts w:cs="Times New Roman"/>
          <w:color w:val="000000"/>
          <w:sz w:val="20"/>
          <w:szCs w:val="20"/>
        </w:rPr>
        <w:t>, bem como ao Cadastro Informativo de Créditos não Quitados – CADIN, cujos resultados serão anexados aos autos do processo.</w:t>
      </w:r>
    </w:p>
    <w:p w:rsidR="00690436" w:rsidRPr="0002666A" w:rsidRDefault="00690436" w:rsidP="00FF36DC">
      <w:pPr>
        <w:numPr>
          <w:ilvl w:val="2"/>
          <w:numId w:val="1"/>
        </w:numPr>
        <w:spacing w:before="120" w:after="120" w:line="276" w:lineRule="auto"/>
        <w:ind w:left="1418" w:firstLine="0"/>
        <w:jc w:val="both"/>
        <w:rPr>
          <w:rFonts w:cs="Times New Roman"/>
          <w:color w:val="000000"/>
          <w:sz w:val="20"/>
          <w:szCs w:val="20"/>
        </w:rPr>
      </w:pPr>
      <w:r w:rsidRPr="00690436">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CF537C" w:rsidRPr="001C2C96" w:rsidRDefault="00CF537C"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313833" w:rsidRPr="0002666A" w:rsidRDefault="00313833" w:rsidP="00DA085F">
      <w:pPr>
        <w:spacing w:after="120" w:line="276" w:lineRule="auto"/>
        <w:ind w:left="567" w:right="-15"/>
        <w:jc w:val="both"/>
        <w:rPr>
          <w:rFonts w:cs="Times New Roman"/>
          <w:color w:val="000000"/>
          <w:sz w:val="20"/>
          <w:szCs w:val="20"/>
        </w:rPr>
      </w:pPr>
    </w:p>
    <w:p w:rsidR="00CF537C" w:rsidRPr="0002666A"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PREÇO</w:t>
      </w:r>
    </w:p>
    <w:p w:rsidR="00CF537C" w:rsidRPr="001C2C96" w:rsidRDefault="00CF537C"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Os preços são fixos e irreajustáveis.</w:t>
      </w:r>
    </w:p>
    <w:p w:rsidR="00917F1B" w:rsidRPr="001C2C96" w:rsidRDefault="00C35AA7"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As contratações decorrentes da Ata de Registro de Preços poderão sofrer alterações, obedecidas às disposições contidas no art. 65 da Lei n° 8.666/93 e no Decreto nº 7.892, de 2013.</w:t>
      </w:r>
    </w:p>
    <w:p w:rsidR="00917F1B" w:rsidRPr="0002666A" w:rsidRDefault="00917F1B" w:rsidP="00DA085F">
      <w:pPr>
        <w:spacing w:after="120" w:line="276" w:lineRule="auto"/>
        <w:ind w:left="567" w:right="-15"/>
        <w:jc w:val="both"/>
        <w:rPr>
          <w:rFonts w:cs="Times New Roman"/>
          <w:color w:val="000000"/>
          <w:sz w:val="20"/>
          <w:szCs w:val="20"/>
        </w:rPr>
      </w:pPr>
    </w:p>
    <w:p w:rsidR="00CF537C" w:rsidRPr="0002666A"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ENTREGA E DO RECEBIMENTO DO OBJETO E DA FISCALIZAÇÃO</w:t>
      </w:r>
    </w:p>
    <w:p w:rsidR="00CF537C" w:rsidRPr="001C2C96" w:rsidRDefault="00CF537C"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Os critérios de recebimento e aceitação do objeto e de fiscalização estão previstos no Termo de Referência.</w:t>
      </w:r>
    </w:p>
    <w:p w:rsidR="00535653" w:rsidRPr="0002666A" w:rsidRDefault="00535653" w:rsidP="00535653">
      <w:pPr>
        <w:spacing w:before="120" w:after="120" w:line="276" w:lineRule="auto"/>
        <w:ind w:left="425"/>
        <w:jc w:val="both"/>
        <w:rPr>
          <w:rFonts w:cs="Times New Roman"/>
          <w:color w:val="000000"/>
          <w:sz w:val="20"/>
          <w:szCs w:val="20"/>
        </w:rPr>
      </w:pPr>
    </w:p>
    <w:p w:rsidR="00F50C57" w:rsidRPr="0002666A"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lang w:eastAsia="en-US"/>
        </w:rPr>
        <w:t>DAS OBRIGAÇÕES DA CONTRATANTE E DA CONTRATADA</w:t>
      </w:r>
    </w:p>
    <w:p w:rsidR="00CF537C" w:rsidRPr="001C2C96" w:rsidRDefault="00183DB5"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w:t>
      </w:r>
      <w:r w:rsidR="00CF537C" w:rsidRPr="001C2C96">
        <w:rPr>
          <w:rFonts w:cs="Times New Roman"/>
          <w:color w:val="000000"/>
          <w:sz w:val="20"/>
          <w:szCs w:val="20"/>
        </w:rPr>
        <w:t>s obrigações da Contratante e da Contratada são as estabelecidas no Termo de Referência</w:t>
      </w:r>
      <w:r w:rsidR="001219F4" w:rsidRPr="001C2C96">
        <w:rPr>
          <w:rFonts w:cs="Times New Roman"/>
          <w:color w:val="000000"/>
          <w:sz w:val="20"/>
          <w:szCs w:val="20"/>
        </w:rPr>
        <w:t xml:space="preserve"> e no instrumento de contrato.</w:t>
      </w:r>
    </w:p>
    <w:p w:rsidR="00535653" w:rsidRPr="0002666A" w:rsidRDefault="00535653" w:rsidP="00535653">
      <w:pPr>
        <w:spacing w:after="120" w:line="276" w:lineRule="auto"/>
        <w:ind w:left="567" w:right="-15"/>
        <w:jc w:val="both"/>
        <w:rPr>
          <w:rFonts w:cs="Times New Roman"/>
          <w:b/>
          <w:color w:val="000000"/>
          <w:sz w:val="20"/>
          <w:szCs w:val="20"/>
        </w:rPr>
      </w:pPr>
    </w:p>
    <w:p w:rsidR="00CF537C" w:rsidRPr="0002666A"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PAGAMENTO</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1C2C96">
          <w:rPr>
            <w:rFonts w:cs="Times New Roman"/>
            <w:color w:val="000000"/>
            <w:sz w:val="20"/>
            <w:szCs w:val="20"/>
          </w:rPr>
          <w:t>1993, a</w:t>
        </w:r>
      </w:smartTag>
      <w:r w:rsidRPr="001C2C96">
        <w:rPr>
          <w:rFonts w:cs="Times New Roman"/>
          <w:color w:val="000000"/>
          <w:sz w:val="20"/>
          <w:szCs w:val="20"/>
        </w:rPr>
        <w:t xml:space="preserve"> Lei nº 4.320, de </w:t>
      </w:r>
      <w:smartTag w:uri="urn:schemas-microsoft-com:office:smarttags" w:element="metricconverter">
        <w:smartTagPr>
          <w:attr w:name="ProductID" w:val="1964, a"/>
        </w:smartTagPr>
        <w:r w:rsidRPr="001C2C96">
          <w:rPr>
            <w:rFonts w:cs="Times New Roman"/>
            <w:color w:val="000000"/>
            <w:sz w:val="20"/>
            <w:szCs w:val="20"/>
          </w:rPr>
          <w:t>1964, a</w:t>
        </w:r>
      </w:smartTag>
      <w:r w:rsidRPr="001C2C96">
        <w:rPr>
          <w:rFonts w:cs="Times New Roman"/>
          <w:color w:val="000000"/>
          <w:sz w:val="20"/>
          <w:szCs w:val="20"/>
        </w:rPr>
        <w:t xml:space="preserve"> Lei nº 10.192, de 2001, c/</w:t>
      </w:r>
      <w:proofErr w:type="gramStart"/>
      <w:r w:rsidRPr="001C2C96">
        <w:rPr>
          <w:rFonts w:cs="Times New Roman"/>
          <w:color w:val="000000"/>
          <w:sz w:val="20"/>
          <w:szCs w:val="20"/>
        </w:rPr>
        <w:t>c</w:t>
      </w:r>
      <w:proofErr w:type="gramEnd"/>
      <w:r w:rsidRPr="001C2C96">
        <w:rPr>
          <w:rFonts w:cs="Times New Roman"/>
          <w:color w:val="000000"/>
          <w:sz w:val="20"/>
          <w:szCs w:val="20"/>
        </w:rPr>
        <w:t xml:space="preserve"> Decreto-Lei nº 857, de 1969.</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O CASO DE PROPOSTA DE PREÇOS EM MOEDA ESTRANGEIRA (Dólar Americano ou Euro), o pagamento será efetuado por meio de Carta de Crédito Internacional, irrevogável e intransferível, emitida pelo Banco do Brasil S/A em favor da empresa contratada e garantida por banco de primeira linha indicado pelo licitante, nos termos da legislação em vigor, cuja validade corresponderá ao prazo de entrega do objeto licitado e sua liberação para pagamento ocorrerá mediante comunicação a ser feita ao emissor, após a emissão do Termo de Recebimento Definitivo pelo DPF.</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A liberação da carta de crédito irrevogável e intransferível aberta em favor da CONTRATADA junto ao Banco do Brasil S/A será efetuada logo após a confirmação do recebimento definitivo do material, nos termos previstos no Termo de Referência.</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Sendo necessária emenda da carta de crédito, como prorrogação ou alteração de condicionantes, as despesas que venham a incidir serão custeadas por quem deu causa à emenda.</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 pagamento da Carta de Crédito feito à licitante brasileira será efetuado em Reais (R$), mediante conversão pela taxa de câmbio, de compra, vigente para moeda estrangeira segundo o valor disponibilizado pelo Sistema de Informações do Banco Central do Brasil - SISBACEN, Boletim de Fechamento, no dia útil imediatamente anterior à data do efetivo pagamento.</w:t>
      </w:r>
    </w:p>
    <w:p w:rsidR="004F5648" w:rsidRPr="001C2C96" w:rsidRDefault="00D92045" w:rsidP="00FF36DC">
      <w:pPr>
        <w:numPr>
          <w:ilvl w:val="1"/>
          <w:numId w:val="1"/>
        </w:numPr>
        <w:spacing w:before="120" w:after="120" w:line="23" w:lineRule="atLeast"/>
        <w:ind w:left="1134" w:firstLine="0"/>
        <w:jc w:val="both"/>
        <w:rPr>
          <w:rFonts w:cs="Times New Roman"/>
          <w:color w:val="000000"/>
          <w:sz w:val="20"/>
          <w:szCs w:val="20"/>
        </w:rPr>
      </w:pPr>
      <w:r>
        <w:rPr>
          <w:rFonts w:cs="Times New Roman"/>
          <w:color w:val="000000"/>
          <w:sz w:val="20"/>
          <w:szCs w:val="20"/>
        </w:rPr>
        <w:t>Toda</w:t>
      </w:r>
      <w:r w:rsidR="004F5648" w:rsidRPr="001C2C96">
        <w:rPr>
          <w:rFonts w:cs="Times New Roman"/>
          <w:color w:val="000000"/>
          <w:sz w:val="20"/>
          <w:szCs w:val="20"/>
        </w:rPr>
        <w:t>s as despesas referentes à emissão de ordem de pagamento e/ou crédito documentário, ou a contratação da carta de crédito (abertura, aviso, negociação e demais despesas decorrentes), ou ainda referentes à renovação da Carta de Crédito, inclusive as referentes ao aumento da taxa cambial, no caso de atraso de adimplemento atribuível à Contratada, serão por ela custeadas.</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Todas as operações financeiras serão efetivadas por meio do Banco do Brasil S/A.</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D92045">
        <w:rPr>
          <w:rFonts w:cs="Times New Roman"/>
          <w:i/>
          <w:color w:val="000000"/>
          <w:sz w:val="20"/>
          <w:szCs w:val="20"/>
        </w:rPr>
        <w:t>issuing</w:t>
      </w:r>
      <w:proofErr w:type="spellEnd"/>
      <w:r w:rsidRPr="00D92045">
        <w:rPr>
          <w:rFonts w:cs="Times New Roman"/>
          <w:i/>
          <w:color w:val="000000"/>
          <w:sz w:val="20"/>
          <w:szCs w:val="20"/>
        </w:rPr>
        <w:t xml:space="preserve"> </w:t>
      </w:r>
      <w:proofErr w:type="spellStart"/>
      <w:r w:rsidRPr="00D92045">
        <w:rPr>
          <w:rFonts w:cs="Times New Roman"/>
          <w:i/>
          <w:color w:val="000000"/>
          <w:sz w:val="20"/>
          <w:szCs w:val="20"/>
        </w:rPr>
        <w:t>bank</w:t>
      </w:r>
      <w:proofErr w:type="spellEnd"/>
      <w:r w:rsidRPr="001C2C96">
        <w:rPr>
          <w:rFonts w:cs="Times New Roman"/>
          <w:color w:val="000000"/>
          <w:sz w:val="20"/>
          <w:szCs w:val="20"/>
        </w:rPr>
        <w:t>).</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O efetivo pagamento e liquidação serão considerados, PARA O CASO DE OPÇÃO DE CRÉDITO BANCÁRIO, com o depósito dos valores devidos pela Contratante em conta bancária do contratado;</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O CASO DE OPÇÃO DE CARTA DE CRÉDITO, o efetivo pagamento e liquidação serão considerados com a autorização para o banco garantidor efetivar o pagamento ao beneficiário.</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Para efeito de pagamento para licitantes brasileiros, deverá ser comprovada a situação regular e válida no cadastro do SICAF da contratada, comprovação de regularidade perante a justiça trabalhista, comprovação do CEIS e demais cadastros informativos de situação de empresas que contratam com o Poder Público.</w:t>
      </w:r>
    </w:p>
    <w:p w:rsidR="004F5648" w:rsidRPr="001C2C96" w:rsidRDefault="004F5648" w:rsidP="00FF36DC">
      <w:pPr>
        <w:numPr>
          <w:ilvl w:val="1"/>
          <w:numId w:val="1"/>
        </w:numPr>
        <w:spacing w:before="120" w:after="120" w:line="23" w:lineRule="atLeast"/>
        <w:ind w:left="1134" w:firstLine="0"/>
        <w:jc w:val="both"/>
        <w:rPr>
          <w:rFonts w:cs="Times New Roman"/>
          <w:color w:val="000000"/>
          <w:sz w:val="20"/>
          <w:szCs w:val="20"/>
        </w:rPr>
      </w:pPr>
      <w:r w:rsidRPr="001C2C96">
        <w:rPr>
          <w:rFonts w:cs="Times New Roman"/>
          <w:color w:val="000000"/>
          <w:sz w:val="20"/>
          <w:szCs w:val="20"/>
        </w:rPr>
        <w:t>Caso haja multa por inadimplemento contratual, serão adotados os seguintes procedimentos:</w:t>
      </w:r>
    </w:p>
    <w:p w:rsidR="004F5648" w:rsidRPr="001C2C96" w:rsidRDefault="004F5648" w:rsidP="00FF36DC">
      <w:pPr>
        <w:pStyle w:val="PargrafodaLista"/>
        <w:numPr>
          <w:ilvl w:val="2"/>
          <w:numId w:val="1"/>
        </w:numPr>
        <w:spacing w:before="120" w:after="120" w:line="276" w:lineRule="auto"/>
        <w:ind w:left="1418" w:hanging="22"/>
        <w:jc w:val="both"/>
        <w:rPr>
          <w:rFonts w:cs="Times New Roman"/>
          <w:color w:val="000000"/>
          <w:sz w:val="20"/>
          <w:szCs w:val="20"/>
        </w:rPr>
      </w:pPr>
      <w:r w:rsidRPr="001C2C96">
        <w:rPr>
          <w:rFonts w:cs="Times New Roman"/>
          <w:color w:val="000000"/>
          <w:sz w:val="20"/>
          <w:szCs w:val="20"/>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4F5648" w:rsidRPr="001C2C96" w:rsidRDefault="004F5648" w:rsidP="00FF36DC">
      <w:pPr>
        <w:pStyle w:val="PargrafodaLista"/>
        <w:numPr>
          <w:ilvl w:val="2"/>
          <w:numId w:val="1"/>
        </w:numPr>
        <w:spacing w:before="120" w:after="120" w:line="276" w:lineRule="auto"/>
        <w:ind w:left="1418" w:hanging="22"/>
        <w:jc w:val="both"/>
        <w:rPr>
          <w:rFonts w:cs="Times New Roman"/>
          <w:color w:val="000000"/>
          <w:sz w:val="20"/>
          <w:szCs w:val="20"/>
        </w:rPr>
      </w:pPr>
      <w:r w:rsidRPr="001C2C96">
        <w:rPr>
          <w:rFonts w:cs="Times New Roman"/>
          <w:color w:val="000000"/>
          <w:sz w:val="20"/>
          <w:szCs w:val="2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4F5648" w:rsidRPr="001C2C96" w:rsidRDefault="004F5648"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O prazo para pagamento será de 30 (trinta) dias, contados a partir da data da apresentação da Nota Fiscal/Fatura pela CONTRATADA. </w:t>
      </w:r>
    </w:p>
    <w:p w:rsidR="004F5648" w:rsidRPr="001C2C96" w:rsidRDefault="004F5648"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pagamento somente será efetuado após o “atesto”, pelo servidor competente, da Nota Fiscal/Fatura apresentada pela CONTRATADA.</w:t>
      </w:r>
    </w:p>
    <w:p w:rsidR="004F5648" w:rsidRPr="001C2C96" w:rsidRDefault="004F5648"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O “atesto” fica condicionado à verificação da conformidade da Nota Fiscal/Fatura apresentada pela CONTRATADA e do regular cumprimento das obrigações assumidas.</w:t>
      </w:r>
    </w:p>
    <w:p w:rsidR="004F5648" w:rsidRPr="001C2C96" w:rsidRDefault="004F5648"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4F5648" w:rsidRPr="001C2C96" w:rsidRDefault="004F5648"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Antes do pagamento, a Contratante realizará consulta </w:t>
      </w:r>
      <w:proofErr w:type="spellStart"/>
      <w:r w:rsidRPr="001C2C96">
        <w:rPr>
          <w:rFonts w:cs="Times New Roman"/>
          <w:color w:val="000000"/>
          <w:sz w:val="20"/>
          <w:szCs w:val="20"/>
        </w:rPr>
        <w:t>on</w:t>
      </w:r>
      <w:proofErr w:type="spellEnd"/>
      <w:r w:rsidRPr="001C2C96">
        <w:rPr>
          <w:rFonts w:cs="Times New Roman"/>
          <w:color w:val="000000"/>
          <w:sz w:val="20"/>
          <w:szCs w:val="20"/>
        </w:rPr>
        <w:t xml:space="preserve"> </w:t>
      </w:r>
      <w:proofErr w:type="spellStart"/>
      <w:r w:rsidRPr="001C2C96">
        <w:rPr>
          <w:rFonts w:cs="Times New Roman"/>
          <w:color w:val="000000"/>
          <w:sz w:val="20"/>
          <w:szCs w:val="20"/>
        </w:rPr>
        <w:t>line</w:t>
      </w:r>
      <w:proofErr w:type="spellEnd"/>
      <w:r w:rsidRPr="001C2C96">
        <w:rPr>
          <w:rFonts w:cs="Times New Roman"/>
          <w:color w:val="000000"/>
          <w:sz w:val="20"/>
          <w:szCs w:val="20"/>
        </w:rPr>
        <w:t xml:space="preserve"> ao SICAF e, se necessário, aos sítios oficiais, para verificar a manutenção das condições de habilitação da Contratada, devendo o resultado ser impresso, autenticado e juntado ao processo de pagamento.</w:t>
      </w:r>
    </w:p>
    <w:p w:rsidR="000420EF" w:rsidRDefault="000420EF"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A cada pagamento ao fornecedor a Administração realização consulta ao SICAF para verificar a manutenção das condições de habilitação.</w:t>
      </w:r>
    </w:p>
    <w:p w:rsidR="00F60C54" w:rsidRDefault="00F60C54"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 xml:space="preserve">Constatando-se, junto ao SICAF, a situação de irregularidade do fornecedor contratado, deve-se providenciar a sua advertência, por escrito, no sentido de que, no prazo de 05 (cinco) dias úteis, </w:t>
      </w:r>
      <w:r w:rsidR="000420EF">
        <w:rPr>
          <w:rFonts w:cs="Times New Roman"/>
          <w:color w:val="000000"/>
          <w:sz w:val="20"/>
          <w:szCs w:val="20"/>
        </w:rPr>
        <w:t>o fornecedor regularize sua situação ou, no mesmo prazo, apresente sua defesa.</w:t>
      </w:r>
    </w:p>
    <w:p w:rsidR="000420EF" w:rsidRDefault="000420EF"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O prazo do inciso anterior poderá ser prorrogado uma vez, por igual período, a critério da Administração.</w:t>
      </w:r>
    </w:p>
    <w:p w:rsidR="000420EF" w:rsidRDefault="000420EF"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Não havendo regularização ou sendo a defesa considerada improcedente, a Administração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rsidR="000420EF" w:rsidRDefault="000420EF"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Persistindo a irregularidade, a Administração deverá adotar as medidas necessárias à rescisão dos contratos em execução, nos autos dos processos administrativos correspondentes, assegurada à contratada a ampla defesa.</w:t>
      </w:r>
    </w:p>
    <w:p w:rsidR="000420EF" w:rsidRDefault="000420EF"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Havendo a efetiva prestação de serviços ou o fornecimento dos bens, os pagamentos serão realizados normalmente, até que se decida pela rescisão contratual, caso o fornecedor não regularize sua situação junto ao SICAF.</w:t>
      </w:r>
    </w:p>
    <w:p w:rsidR="000420EF" w:rsidRDefault="000420EF"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Somente por motivo de economicidade, segurança nacional ou outro interesse público de alta relevância, devidamente justificado, em qualquer caso, pela máxima autoridade do órgão ou entidade contratante, não será rescindido o contrato em execução com empresa ou profissional inadimplente no SICAF.</w:t>
      </w:r>
    </w:p>
    <w:p w:rsidR="000420EF" w:rsidRDefault="000420EF" w:rsidP="00FF36DC">
      <w:pPr>
        <w:numPr>
          <w:ilvl w:val="1"/>
          <w:numId w:val="1"/>
        </w:numPr>
        <w:spacing w:before="120" w:after="120" w:line="276" w:lineRule="auto"/>
        <w:ind w:left="1134" w:firstLine="0"/>
        <w:jc w:val="both"/>
        <w:rPr>
          <w:rFonts w:cs="Times New Roman"/>
          <w:color w:val="000000"/>
          <w:sz w:val="20"/>
          <w:szCs w:val="20"/>
        </w:rPr>
      </w:pPr>
      <w:r>
        <w:rPr>
          <w:rFonts w:cs="Times New Roman"/>
          <w:color w:val="000000"/>
          <w:sz w:val="20"/>
          <w:szCs w:val="20"/>
        </w:rPr>
        <w:t>Quando do pagamento, será efetuada a retenção tributária prevista na legislação aplicável, nos termos da Instrução Normativa nº 1.234, de 11 de janeiro de 2012, da Secretaria da Receita Federal do Brasil.</w:t>
      </w:r>
    </w:p>
    <w:p w:rsidR="004F5648" w:rsidRPr="001C2C96" w:rsidRDefault="004F5648" w:rsidP="00FF36DC">
      <w:pPr>
        <w:pStyle w:val="PargrafodaLista"/>
        <w:numPr>
          <w:ilvl w:val="2"/>
          <w:numId w:val="1"/>
        </w:numPr>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4F5648" w:rsidRPr="001C2C96" w:rsidRDefault="004F5648"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Será considerada como data do pagamento o dia em que constar como emitida a ordem bancária para pagamento.</w:t>
      </w:r>
    </w:p>
    <w:p w:rsidR="004F5648" w:rsidRPr="001C2C96" w:rsidRDefault="004F5648"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CONTRATANTE não se responsabilizará por qualquer despesa que venha a ser efetuada pela CONTRATADA, que porventura não tenha sido acordada no contrato.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02666A" w:rsidRDefault="00BC5207" w:rsidP="00535653">
      <w:pPr>
        <w:tabs>
          <w:tab w:val="left" w:pos="1701"/>
        </w:tabs>
        <w:spacing w:before="120" w:after="120" w:line="276" w:lineRule="auto"/>
        <w:ind w:left="425"/>
        <w:jc w:val="both"/>
        <w:rPr>
          <w:rFonts w:cs="Times New Roman"/>
          <w:color w:val="000000"/>
          <w:sz w:val="20"/>
          <w:szCs w:val="20"/>
        </w:rPr>
      </w:pPr>
      <w:r>
        <w:rPr>
          <w:rFonts w:cs="Times New Roman"/>
          <w:color w:val="000000"/>
          <w:sz w:val="20"/>
          <w:szCs w:val="20"/>
        </w:rPr>
        <w:tab/>
      </w:r>
      <w:r w:rsidR="00CF537C" w:rsidRPr="0002666A">
        <w:rPr>
          <w:rFonts w:cs="Times New Roman"/>
          <w:color w:val="000000"/>
          <w:sz w:val="20"/>
          <w:szCs w:val="20"/>
        </w:rPr>
        <w:t>EM = I x N x VP, sendo:</w:t>
      </w:r>
    </w:p>
    <w:p w:rsidR="00CF537C" w:rsidRPr="001C2C96"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EM = Encargos moratórios;</w:t>
      </w:r>
    </w:p>
    <w:p w:rsidR="00CF537C" w:rsidRPr="001C2C96"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 xml:space="preserve">N = Número de dias entre a data </w:t>
      </w:r>
      <w:r w:rsidR="00C17E9B">
        <w:rPr>
          <w:rFonts w:cs="Times New Roman"/>
          <w:color w:val="000000"/>
          <w:sz w:val="20"/>
          <w:szCs w:val="20"/>
        </w:rPr>
        <w:t xml:space="preserve">limite </w:t>
      </w:r>
      <w:r w:rsidR="00CF537C" w:rsidRPr="001C2C96">
        <w:rPr>
          <w:rFonts w:cs="Times New Roman"/>
          <w:color w:val="000000"/>
          <w:sz w:val="20"/>
          <w:szCs w:val="20"/>
        </w:rPr>
        <w:t xml:space="preserve">prevista para o pagamento e a </w:t>
      </w:r>
      <w:r w:rsidR="00C17E9B">
        <w:rPr>
          <w:rFonts w:cs="Times New Roman"/>
          <w:color w:val="000000"/>
          <w:sz w:val="20"/>
          <w:szCs w:val="20"/>
        </w:rPr>
        <w:t xml:space="preserve">data </w:t>
      </w:r>
      <w:r w:rsidR="00CF537C" w:rsidRPr="001C2C96">
        <w:rPr>
          <w:rFonts w:cs="Times New Roman"/>
          <w:color w:val="000000"/>
          <w:sz w:val="20"/>
          <w:szCs w:val="20"/>
        </w:rPr>
        <w:t>do efetivo pagamento;</w:t>
      </w:r>
    </w:p>
    <w:p w:rsidR="00CF537C" w:rsidRPr="001C2C96"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 xml:space="preserve">VP = Valor da parcela </w:t>
      </w:r>
      <w:r w:rsidR="00C17E9B">
        <w:rPr>
          <w:rFonts w:cs="Times New Roman"/>
          <w:color w:val="000000"/>
          <w:sz w:val="20"/>
          <w:szCs w:val="20"/>
        </w:rPr>
        <w:t>em atraso</w:t>
      </w:r>
      <w:r w:rsidR="00CF537C" w:rsidRPr="001C2C96">
        <w:rPr>
          <w:rFonts w:cs="Times New Roman"/>
          <w:color w:val="000000"/>
          <w:sz w:val="20"/>
          <w:szCs w:val="20"/>
        </w:rPr>
        <w:t>.</w:t>
      </w:r>
    </w:p>
    <w:p w:rsidR="00CF537C" w:rsidRPr="0002666A" w:rsidRDefault="00BC5207" w:rsidP="00535653">
      <w:pPr>
        <w:tabs>
          <w:tab w:val="left" w:pos="1701"/>
        </w:tabs>
        <w:spacing w:before="120" w:after="120" w:line="276" w:lineRule="auto"/>
        <w:ind w:left="425"/>
        <w:jc w:val="both"/>
        <w:rPr>
          <w:rFonts w:cs="Times New Roman"/>
          <w:color w:val="000000"/>
          <w:sz w:val="20"/>
          <w:szCs w:val="20"/>
        </w:rPr>
      </w:pPr>
      <w:r w:rsidRPr="001C2C96">
        <w:rPr>
          <w:rFonts w:cs="Times New Roman"/>
          <w:color w:val="000000"/>
          <w:sz w:val="20"/>
          <w:szCs w:val="20"/>
        </w:rPr>
        <w:tab/>
      </w:r>
      <w:r w:rsidR="00CF537C" w:rsidRPr="001C2C96">
        <w:rPr>
          <w:rFonts w:cs="Times New Roman"/>
          <w:color w:val="000000"/>
          <w:sz w:val="20"/>
          <w:szCs w:val="20"/>
        </w:rPr>
        <w:t xml:space="preserve">I = Índice de compensação financeira = </w:t>
      </w:r>
      <w:r w:rsidR="00CF537C" w:rsidRPr="0002666A">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1C2C96" w:rsidTr="00313833">
        <w:tc>
          <w:tcPr>
            <w:tcW w:w="1701" w:type="dxa"/>
            <w:vAlign w:val="center"/>
          </w:tcPr>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I = (TX)</w:t>
            </w:r>
          </w:p>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 xml:space="preserve">     </w:t>
            </w:r>
          </w:p>
          <w:p w:rsidR="00CF537C" w:rsidRPr="001C2C96" w:rsidRDefault="00CF537C" w:rsidP="00DA085F">
            <w:pPr>
              <w:tabs>
                <w:tab w:val="left" w:pos="1701"/>
              </w:tabs>
              <w:spacing w:before="120" w:line="340" w:lineRule="exact"/>
              <w:jc w:val="both"/>
              <w:rPr>
                <w:rFonts w:cs="Times New Roman"/>
                <w:color w:val="000000"/>
                <w:sz w:val="20"/>
                <w:szCs w:val="20"/>
              </w:rPr>
            </w:pPr>
          </w:p>
        </w:tc>
        <w:tc>
          <w:tcPr>
            <w:tcW w:w="2410" w:type="dxa"/>
            <w:vAlign w:val="center"/>
          </w:tcPr>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I = (6/100)</w:t>
            </w:r>
          </w:p>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 xml:space="preserve">     365</w:t>
            </w:r>
          </w:p>
          <w:p w:rsidR="00CF537C" w:rsidRPr="001C2C96" w:rsidRDefault="00CF537C" w:rsidP="00DA085F">
            <w:pPr>
              <w:tabs>
                <w:tab w:val="left" w:pos="1701"/>
              </w:tabs>
              <w:spacing w:before="120" w:line="340" w:lineRule="exact"/>
              <w:jc w:val="both"/>
              <w:rPr>
                <w:rFonts w:cs="Times New Roman"/>
                <w:color w:val="000000"/>
                <w:sz w:val="20"/>
                <w:szCs w:val="20"/>
              </w:rPr>
            </w:pPr>
          </w:p>
        </w:tc>
        <w:tc>
          <w:tcPr>
            <w:tcW w:w="4928" w:type="dxa"/>
            <w:vAlign w:val="center"/>
          </w:tcPr>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I = 0,00016438</w:t>
            </w:r>
          </w:p>
          <w:p w:rsidR="00CF537C" w:rsidRPr="001C2C96" w:rsidRDefault="00CF537C" w:rsidP="00DA085F">
            <w:pPr>
              <w:tabs>
                <w:tab w:val="left" w:pos="1701"/>
              </w:tabs>
              <w:spacing w:before="120" w:line="340" w:lineRule="exact"/>
              <w:jc w:val="both"/>
              <w:rPr>
                <w:rFonts w:cs="Times New Roman"/>
                <w:color w:val="000000"/>
                <w:sz w:val="20"/>
                <w:szCs w:val="20"/>
              </w:rPr>
            </w:pPr>
            <w:r w:rsidRPr="001C2C96">
              <w:rPr>
                <w:rFonts w:cs="Times New Roman"/>
                <w:color w:val="000000"/>
                <w:sz w:val="20"/>
                <w:szCs w:val="20"/>
              </w:rPr>
              <w:t>TX = Percentual da taxa anual = 6%.</w:t>
            </w:r>
          </w:p>
          <w:p w:rsidR="00CF537C" w:rsidRPr="001C2C96" w:rsidRDefault="00CF537C" w:rsidP="00DA085F">
            <w:pPr>
              <w:tabs>
                <w:tab w:val="left" w:pos="1701"/>
              </w:tabs>
              <w:spacing w:before="120" w:line="340" w:lineRule="exact"/>
              <w:jc w:val="both"/>
              <w:rPr>
                <w:rFonts w:cs="Times New Roman"/>
                <w:color w:val="000000"/>
                <w:sz w:val="20"/>
                <w:szCs w:val="20"/>
              </w:rPr>
            </w:pPr>
          </w:p>
        </w:tc>
      </w:tr>
    </w:tbl>
    <w:p w:rsidR="00CF537C" w:rsidRPr="0002666A" w:rsidRDefault="00CF537C" w:rsidP="00DA085F">
      <w:pPr>
        <w:spacing w:after="120" w:line="276" w:lineRule="auto"/>
        <w:ind w:left="720" w:right="-45"/>
        <w:jc w:val="both"/>
        <w:rPr>
          <w:rFonts w:cs="Times New Roman"/>
          <w:b/>
          <w:color w:val="000000"/>
          <w:sz w:val="20"/>
          <w:szCs w:val="20"/>
        </w:rPr>
      </w:pPr>
    </w:p>
    <w:p w:rsidR="00D92045"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w:t>
      </w:r>
      <w:r w:rsidR="00D92045">
        <w:rPr>
          <w:rFonts w:cs="Times New Roman"/>
          <w:b/>
          <w:color w:val="000000"/>
          <w:sz w:val="20"/>
          <w:szCs w:val="20"/>
        </w:rPr>
        <w:t>DA FORMAÇÃO DO CADASTRO RESERVA</w:t>
      </w:r>
    </w:p>
    <w:p w:rsidR="00D92045" w:rsidRDefault="00D92045" w:rsidP="00D92045">
      <w:pPr>
        <w:numPr>
          <w:ilvl w:val="1"/>
          <w:numId w:val="1"/>
        </w:numPr>
        <w:spacing w:before="120" w:after="120" w:line="276" w:lineRule="auto"/>
        <w:jc w:val="both"/>
        <w:rPr>
          <w:rFonts w:cs="Times New Roman"/>
          <w:color w:val="000000"/>
          <w:sz w:val="20"/>
          <w:szCs w:val="20"/>
        </w:rPr>
      </w:pPr>
      <w:r>
        <w:rPr>
          <w:rFonts w:cs="Times New Roman"/>
          <w:color w:val="000000"/>
          <w:sz w:val="20"/>
          <w:szCs w:val="20"/>
        </w:rPr>
        <w:t>Após o encerramento da etapa competitiva, os licitantes poderão reduzir seus preços ao valor da proposta do licitante mais bem classificado.</w:t>
      </w:r>
    </w:p>
    <w:p w:rsidR="00D92045" w:rsidRDefault="00D92045" w:rsidP="00D92045">
      <w:pPr>
        <w:numPr>
          <w:ilvl w:val="2"/>
          <w:numId w:val="1"/>
        </w:numPr>
        <w:snapToGrid w:val="0"/>
        <w:spacing w:before="120" w:after="120" w:line="276" w:lineRule="auto"/>
        <w:jc w:val="both"/>
        <w:rPr>
          <w:rFonts w:cs="Times New Roman"/>
          <w:color w:val="000000"/>
          <w:sz w:val="20"/>
          <w:szCs w:val="20"/>
        </w:rPr>
      </w:pPr>
      <w:r>
        <w:rPr>
          <w:rFonts w:cs="Times New Roman"/>
          <w:color w:val="000000"/>
          <w:sz w:val="20"/>
          <w:szCs w:val="20"/>
        </w:rPr>
        <w:t>A apresentação de novas propostas na forma deste item não prejudicará o resultado do certame em relação ao licitante melhor classificado.</w:t>
      </w:r>
    </w:p>
    <w:p w:rsidR="00D92045" w:rsidRDefault="00D92045" w:rsidP="00D92045">
      <w:pPr>
        <w:numPr>
          <w:ilvl w:val="1"/>
          <w:numId w:val="1"/>
        </w:numPr>
        <w:spacing w:before="120" w:after="120" w:line="276" w:lineRule="auto"/>
        <w:jc w:val="both"/>
        <w:rPr>
          <w:rFonts w:cs="Times New Roman"/>
          <w:color w:val="000000"/>
          <w:sz w:val="20"/>
          <w:szCs w:val="20"/>
        </w:rPr>
      </w:pPr>
      <w:r>
        <w:rPr>
          <w:rFonts w:cs="Times New Roman"/>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D92045" w:rsidRDefault="00D92045" w:rsidP="00D92045">
      <w:pPr>
        <w:numPr>
          <w:ilvl w:val="1"/>
          <w:numId w:val="1"/>
        </w:numPr>
        <w:spacing w:before="120" w:after="120" w:line="276" w:lineRule="auto"/>
        <w:jc w:val="both"/>
        <w:rPr>
          <w:rFonts w:cs="Times New Roman"/>
          <w:color w:val="000000"/>
          <w:sz w:val="20"/>
          <w:szCs w:val="20"/>
        </w:rPr>
      </w:pPr>
      <w:r>
        <w:rPr>
          <w:rFonts w:cs="Times New Roman"/>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D92045" w:rsidRDefault="00D92045" w:rsidP="00D92045">
      <w:pPr>
        <w:spacing w:before="120" w:after="120" w:line="276" w:lineRule="auto"/>
        <w:jc w:val="both"/>
        <w:rPr>
          <w:rFonts w:cs="Times New Roman"/>
          <w:b/>
          <w:color w:val="000000"/>
          <w:sz w:val="20"/>
          <w:szCs w:val="20"/>
        </w:rPr>
      </w:pPr>
    </w:p>
    <w:p w:rsidR="00CF537C" w:rsidRPr="0002666A"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DAS SANÇÕES ADMINISTRATIVAS.</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Comete infração administrativa, nos termos da Lei nº 10.520, de 2002, o licitante/adjudicatário que: </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não aceitar/retirar a nota de empenho, ou não assinar o termo de contrato, quando convocado dentro do prazo de validade da proposta;</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apresentar documentação falsa;</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deixar de entregar os documentos exigidos no certame;</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ensejar o retardamento da execução do objeto;</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não mantiver a proposta;</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cometer fraude fiscal;</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comportar-se de modo inidôneo;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licitante/adjudicatário que cometer qualquer das infrações discriminadas no subitem anterior ficará sujeito, sem prejuízo da responsabilidade civil e criminal, às seguintes sanções:</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 xml:space="preserve">Multa de </w:t>
      </w:r>
      <w:r w:rsidR="00573DBB" w:rsidRPr="001C2C96">
        <w:rPr>
          <w:rFonts w:cs="Times New Roman"/>
          <w:color w:val="000000"/>
          <w:sz w:val="20"/>
          <w:szCs w:val="20"/>
        </w:rPr>
        <w:t>até 10</w:t>
      </w:r>
      <w:r w:rsidRPr="001C2C96">
        <w:rPr>
          <w:rFonts w:cs="Times New Roman"/>
          <w:color w:val="000000"/>
          <w:sz w:val="20"/>
          <w:szCs w:val="20"/>
        </w:rPr>
        <w:t>% (</w:t>
      </w:r>
      <w:r w:rsidR="00573DBB" w:rsidRPr="001C2C96">
        <w:rPr>
          <w:rFonts w:cs="Times New Roman"/>
          <w:color w:val="000000"/>
          <w:sz w:val="20"/>
          <w:szCs w:val="20"/>
        </w:rPr>
        <w:t>dez</w:t>
      </w:r>
      <w:r w:rsidRPr="001C2C96">
        <w:rPr>
          <w:rFonts w:cs="Times New Roman"/>
          <w:color w:val="000000"/>
          <w:sz w:val="20"/>
          <w:szCs w:val="20"/>
        </w:rPr>
        <w:t xml:space="preserve"> por cento) sobre o valor estimado do(s) item(s) prejudicado(s) pela conduta do licitante;</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Impedimento de licitar e de contratar com a União e descredenciamento no SICAF, pelo prazo de até cinco anos;</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penalidade de multa pode ser aplicada cumulativamente com a sanção de impedimento.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penalidades serão obrigatoriamente registradas no SICAF.</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sanções por atos praticados no decorrer da contratação estão previstas no Termo de Referência.</w:t>
      </w:r>
    </w:p>
    <w:p w:rsidR="00535653" w:rsidRPr="0002666A" w:rsidRDefault="00535653" w:rsidP="00535653">
      <w:pPr>
        <w:spacing w:before="120" w:after="120" w:line="276" w:lineRule="auto"/>
        <w:ind w:left="425"/>
        <w:jc w:val="both"/>
        <w:rPr>
          <w:rFonts w:cs="Times New Roman"/>
          <w:color w:val="000000"/>
          <w:sz w:val="20"/>
          <w:szCs w:val="20"/>
        </w:rPr>
      </w:pPr>
    </w:p>
    <w:p w:rsidR="00CF537C" w:rsidRPr="0002666A"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IMPUGNAÇÃO AO EDITAL E DO PEDIDO DE ESCLARECIMENTO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Até 02 (dois) dias úteis antes da data designada para a abertura da sessão pública, qualquer pessoa poderá impugnar este Edital.</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A impugnação poderá ser realizada por forma eletrônica, pelo e-mail </w:t>
      </w:r>
      <w:hyperlink r:id="rId13" w:history="1">
        <w:r w:rsidR="00887466" w:rsidRPr="00723DBF">
          <w:rPr>
            <w:rStyle w:val="Hyperlink"/>
            <w:rFonts w:cs="Times New Roman"/>
            <w:sz w:val="20"/>
            <w:szCs w:val="20"/>
          </w:rPr>
          <w:t>cpl.coad@dpf.gov</w:t>
        </w:r>
      </w:hyperlink>
      <w:r w:rsidR="00887466">
        <w:rPr>
          <w:rFonts w:cs="Times New Roman"/>
          <w:color w:val="000000"/>
          <w:sz w:val="20"/>
          <w:szCs w:val="20"/>
        </w:rPr>
        <w:t xml:space="preserve">.br </w:t>
      </w:r>
      <w:r w:rsidR="00E56753" w:rsidRPr="001C2C96">
        <w:rPr>
          <w:rFonts w:cs="Times New Roman"/>
          <w:color w:val="000000"/>
          <w:sz w:val="20"/>
          <w:szCs w:val="20"/>
        </w:rPr>
        <w:t xml:space="preserve"> ou por petição dirigida ou protocolada no endereço SAS Quadra 06, </w:t>
      </w:r>
      <w:proofErr w:type="spellStart"/>
      <w:r w:rsidR="00E56753" w:rsidRPr="001C2C96">
        <w:rPr>
          <w:rFonts w:cs="Times New Roman"/>
          <w:color w:val="000000"/>
          <w:sz w:val="20"/>
          <w:szCs w:val="20"/>
        </w:rPr>
        <w:t>Lts</w:t>
      </w:r>
      <w:proofErr w:type="spellEnd"/>
      <w:r w:rsidR="00E56753" w:rsidRPr="001C2C96">
        <w:rPr>
          <w:rFonts w:cs="Times New Roman"/>
          <w:color w:val="000000"/>
          <w:sz w:val="20"/>
          <w:szCs w:val="20"/>
        </w:rPr>
        <w:t>. 09/10, Edifício-Sede da Polícia Federal, Sala 110, 1.º Andar, SECOM/DICON/COAD/DLOG/DPF, Asa Sul, Brasília-DF, CEP 70037-900.</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Caberá ao Pregoeiro decidir sobre a impugnação no prazo de até vinte e quatro horas.</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Acolhida a impugnação, será definida e publicada nova data para a realização do certame.</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impugnações e pedidos de esclarecimentos não suspendem os prazos previstos no certame.</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CF537C" w:rsidRPr="0002666A" w:rsidRDefault="00CF537C" w:rsidP="00FF36DC">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DAS DISPOSIÇÕES GERAIS</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 xml:space="preserve"> A homologação do resultado desta licitação não implicará direito à contratação.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Em caso de divergência entre disposições deste Edital e de seus anexos ou demais peças que compõem o processo, prevalecerá as deste Edital.</w:t>
      </w:r>
    </w:p>
    <w:p w:rsidR="00CF537C" w:rsidRDefault="00CF537C" w:rsidP="00FF36DC">
      <w:pPr>
        <w:numPr>
          <w:ilvl w:val="1"/>
          <w:numId w:val="1"/>
        </w:numPr>
        <w:spacing w:before="120" w:after="120" w:line="276" w:lineRule="auto"/>
        <w:jc w:val="both"/>
        <w:rPr>
          <w:rFonts w:cs="Times New Roman"/>
          <w:color w:val="000000"/>
          <w:sz w:val="20"/>
          <w:szCs w:val="20"/>
        </w:rPr>
      </w:pPr>
      <w:r w:rsidRPr="0002666A">
        <w:rPr>
          <w:rFonts w:cs="Times New Roman"/>
          <w:color w:val="000000"/>
          <w:sz w:val="20"/>
          <w:szCs w:val="20"/>
        </w:rPr>
        <w:t xml:space="preserve">O Edital está disponibilizado, na íntegra, no endereço eletrônico </w:t>
      </w:r>
      <w:hyperlink r:id="rId14" w:history="1">
        <w:r w:rsidR="00887466" w:rsidRPr="00723DBF">
          <w:rPr>
            <w:rStyle w:val="Hyperlink"/>
            <w:rFonts w:cs="Times New Roman"/>
            <w:sz w:val="20"/>
            <w:szCs w:val="20"/>
          </w:rPr>
          <w:t>http://www.dpf.gov.br/</w:t>
        </w:r>
      </w:hyperlink>
      <w:r w:rsidR="00E56753" w:rsidRPr="001C2C96">
        <w:rPr>
          <w:rFonts w:cs="Times New Roman"/>
          <w:color w:val="000000"/>
          <w:sz w:val="20"/>
          <w:szCs w:val="20"/>
        </w:rPr>
        <w:t>&gt; Serviços &gt; Licitações &gt; Licitações 201</w:t>
      </w:r>
      <w:r w:rsidR="00A65790">
        <w:rPr>
          <w:rFonts w:cs="Times New Roman"/>
          <w:color w:val="000000"/>
          <w:sz w:val="20"/>
          <w:szCs w:val="20"/>
        </w:rPr>
        <w:t>6</w:t>
      </w:r>
      <w:r w:rsidR="00E56753" w:rsidRPr="001C2C96">
        <w:rPr>
          <w:rFonts w:cs="Times New Roman"/>
          <w:color w:val="000000"/>
          <w:sz w:val="20"/>
          <w:szCs w:val="20"/>
        </w:rPr>
        <w:t xml:space="preserve"> &gt; Distrito Federal &gt; Distrito Federal &gt; Órgãos Centrais &gt; DLOG &gt; Pregões, e </w:t>
      </w:r>
      <w:hyperlink r:id="rId15" w:history="1">
        <w:r w:rsidR="00887466" w:rsidRPr="00723DBF">
          <w:rPr>
            <w:rStyle w:val="Hyperlink"/>
            <w:rFonts w:cs="Times New Roman"/>
            <w:sz w:val="20"/>
            <w:szCs w:val="20"/>
          </w:rPr>
          <w:t>http://www.comprasgovernamentais.gov.br/</w:t>
        </w:r>
      </w:hyperlink>
      <w:r w:rsidR="00887466">
        <w:rPr>
          <w:rFonts w:cs="Times New Roman"/>
          <w:color w:val="000000"/>
          <w:sz w:val="20"/>
          <w:szCs w:val="20"/>
        </w:rPr>
        <w:t xml:space="preserve"> </w:t>
      </w:r>
      <w:r w:rsidR="00E56753" w:rsidRPr="001C2C96">
        <w:rPr>
          <w:rFonts w:cs="Times New Roman"/>
          <w:color w:val="000000"/>
          <w:sz w:val="20"/>
          <w:szCs w:val="20"/>
        </w:rPr>
        <w:t xml:space="preserve"> e também poderão ser lidos e/ou obtidos no endereço SAS, Quadra 06, Lotes 09/10, Sala 110, 1.º Andar, Edifício-Sede da Polícia Federal, Asa Sul, Brasília-DF,</w:t>
      </w:r>
      <w:r w:rsidR="00974CA2" w:rsidRPr="001C2C96">
        <w:rPr>
          <w:rFonts w:cs="Times New Roman"/>
          <w:color w:val="000000"/>
          <w:sz w:val="20"/>
          <w:szCs w:val="20"/>
        </w:rPr>
        <w:t xml:space="preserve"> CEP 70.037-900,</w:t>
      </w:r>
      <w:r w:rsidR="00E56753" w:rsidRPr="001C2C96">
        <w:rPr>
          <w:rFonts w:cs="Times New Roman"/>
          <w:color w:val="000000"/>
          <w:sz w:val="20"/>
          <w:szCs w:val="20"/>
        </w:rPr>
        <w:t xml:space="preserve"> nos dias úteis, no horário das 08:30 horas às 17:30 horas, período no qual os autos do processo administrativo permanecerão com vista franqueada aos interessados</w:t>
      </w:r>
      <w:r w:rsidRPr="0002666A">
        <w:rPr>
          <w:rFonts w:cs="Times New Roman"/>
          <w:color w:val="000000"/>
          <w:sz w:val="20"/>
          <w:szCs w:val="20"/>
        </w:rPr>
        <w:t>.</w:t>
      </w:r>
    </w:p>
    <w:p w:rsidR="00A85973" w:rsidRDefault="00A85973" w:rsidP="00A85973">
      <w:pPr>
        <w:numPr>
          <w:ilvl w:val="2"/>
          <w:numId w:val="1"/>
        </w:numPr>
        <w:spacing w:before="120" w:after="120" w:line="276" w:lineRule="auto"/>
        <w:jc w:val="both"/>
        <w:rPr>
          <w:rFonts w:cs="Times New Roman"/>
          <w:color w:val="000000"/>
          <w:sz w:val="20"/>
          <w:szCs w:val="20"/>
        </w:rPr>
      </w:pPr>
      <w:r>
        <w:rPr>
          <w:rFonts w:cs="Times New Roman"/>
          <w:color w:val="000000"/>
          <w:sz w:val="20"/>
          <w:szCs w:val="20"/>
        </w:rPr>
        <w:t xml:space="preserve">Além das publicações e exigência legal, a licitação também será publicada para divulgação no exterior, através do site </w:t>
      </w:r>
      <w:hyperlink r:id="rId16" w:history="1">
        <w:r>
          <w:rPr>
            <w:rStyle w:val="Hyperlink"/>
            <w:rFonts w:cs="Times New Roman"/>
            <w:sz w:val="20"/>
            <w:szCs w:val="20"/>
          </w:rPr>
          <w:t>http://www.dgmarket.com</w:t>
        </w:r>
      </w:hyperlink>
      <w:r>
        <w:rPr>
          <w:rFonts w:cs="Times New Roman"/>
          <w:color w:val="000000"/>
          <w:sz w:val="20"/>
          <w:szCs w:val="20"/>
        </w:rPr>
        <w:t xml:space="preserve"> ; </w:t>
      </w:r>
    </w:p>
    <w:p w:rsidR="00A85973" w:rsidRDefault="00A85973" w:rsidP="00A85973">
      <w:pPr>
        <w:spacing w:before="120" w:after="120" w:line="276" w:lineRule="auto"/>
        <w:ind w:left="1425"/>
        <w:jc w:val="both"/>
        <w:rPr>
          <w:rFonts w:cs="Times New Roman"/>
          <w:color w:val="000000"/>
          <w:sz w:val="20"/>
          <w:szCs w:val="20"/>
        </w:rPr>
      </w:pPr>
    </w:p>
    <w:p w:rsidR="00974CA2" w:rsidRPr="001C2C96" w:rsidRDefault="00974CA2"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Em caso de cobrança pelo fornecimento de cópia da íntegra do edital e de seus anexos, o valor se limitará ao custo efetivo da reprodução gráfica de tais documentos, nos termos do artigo 5°, III, da Lei n° 10.520, de 2002.</w:t>
      </w:r>
    </w:p>
    <w:p w:rsidR="00974CA2" w:rsidRPr="0002666A" w:rsidRDefault="00974CA2"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Nos casos omissos aplicar-se-ão as disposições constantes da Lei nº 10.520, de 2002, da Lei nº 8.078, de 1990 - Código de Defesa do Consumidor, do Decreto nº 3.722, de 2001, do Decreto nº 3.931, de 2001, da Lei Complementar nº 123, de 2006, do Decreto n° 2.271, de 1997, da Instrução Normativa SLTI/MPOG n° 2, de 30 de abril de 2008, e da Lei nº 8.666, de 1993, subsidiariamente.</w:t>
      </w:r>
    </w:p>
    <w:p w:rsidR="00CF537C" w:rsidRPr="001C2C96" w:rsidRDefault="00CF537C" w:rsidP="00FF36DC">
      <w:pPr>
        <w:numPr>
          <w:ilvl w:val="1"/>
          <w:numId w:val="1"/>
        </w:numPr>
        <w:spacing w:before="120" w:after="120" w:line="276" w:lineRule="auto"/>
        <w:ind w:left="1134" w:firstLine="0"/>
        <w:jc w:val="both"/>
        <w:rPr>
          <w:rFonts w:cs="Times New Roman"/>
          <w:color w:val="000000"/>
          <w:sz w:val="20"/>
          <w:szCs w:val="20"/>
        </w:rPr>
      </w:pPr>
      <w:r w:rsidRPr="001C2C96">
        <w:rPr>
          <w:rFonts w:cs="Times New Roman"/>
          <w:color w:val="000000"/>
          <w:sz w:val="20"/>
          <w:szCs w:val="20"/>
        </w:rPr>
        <w:t>Integram este Edital, para todos os fins e efeitos, os seguintes anexos:</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02666A">
        <w:rPr>
          <w:rFonts w:cs="Times New Roman"/>
          <w:color w:val="000000"/>
          <w:sz w:val="20"/>
          <w:szCs w:val="20"/>
        </w:rPr>
        <w:t>ANEXO I - Termo de Referência</w:t>
      </w:r>
    </w:p>
    <w:p w:rsidR="00917F1B" w:rsidRPr="001C2C96" w:rsidRDefault="00A50702" w:rsidP="00FF36DC">
      <w:pPr>
        <w:numPr>
          <w:ilvl w:val="2"/>
          <w:numId w:val="1"/>
        </w:numPr>
        <w:snapToGrid w:val="0"/>
        <w:spacing w:before="120" w:after="120" w:line="276" w:lineRule="auto"/>
        <w:ind w:left="1418" w:firstLine="0"/>
        <w:jc w:val="both"/>
        <w:rPr>
          <w:rFonts w:cs="Times New Roman"/>
          <w:color w:val="000000"/>
          <w:sz w:val="20"/>
          <w:szCs w:val="20"/>
        </w:rPr>
      </w:pPr>
      <w:r>
        <w:rPr>
          <w:rFonts w:cs="Times New Roman"/>
          <w:color w:val="000000"/>
          <w:sz w:val="20"/>
          <w:szCs w:val="20"/>
        </w:rPr>
        <w:t>A</w:t>
      </w:r>
      <w:r w:rsidR="00917F1B" w:rsidRPr="0002666A">
        <w:rPr>
          <w:rFonts w:cs="Times New Roman"/>
          <w:color w:val="000000"/>
          <w:sz w:val="20"/>
          <w:szCs w:val="20"/>
        </w:rPr>
        <w:t>NEXO II – Ata de Registro de Preços</w:t>
      </w:r>
    </w:p>
    <w:p w:rsidR="00CF537C" w:rsidRPr="001C2C96" w:rsidRDefault="00CF537C" w:rsidP="00FF36DC">
      <w:pPr>
        <w:numPr>
          <w:ilvl w:val="2"/>
          <w:numId w:val="1"/>
        </w:numPr>
        <w:snapToGrid w:val="0"/>
        <w:spacing w:before="120" w:after="120" w:line="276" w:lineRule="auto"/>
        <w:ind w:left="1418" w:firstLine="0"/>
        <w:jc w:val="both"/>
        <w:rPr>
          <w:rFonts w:cs="Times New Roman"/>
          <w:color w:val="000000"/>
          <w:sz w:val="20"/>
          <w:szCs w:val="20"/>
        </w:rPr>
      </w:pPr>
      <w:r w:rsidRPr="001C2C96">
        <w:rPr>
          <w:rFonts w:cs="Times New Roman"/>
          <w:color w:val="000000"/>
          <w:sz w:val="20"/>
          <w:szCs w:val="20"/>
        </w:rPr>
        <w:t>ANEXO II</w:t>
      </w:r>
      <w:r w:rsidR="00CB303F">
        <w:rPr>
          <w:rFonts w:cs="Times New Roman"/>
          <w:color w:val="000000"/>
          <w:sz w:val="20"/>
          <w:szCs w:val="20"/>
        </w:rPr>
        <w:t>I</w:t>
      </w:r>
      <w:r w:rsidRPr="001C2C96">
        <w:rPr>
          <w:rFonts w:cs="Times New Roman"/>
          <w:color w:val="000000"/>
          <w:sz w:val="20"/>
          <w:szCs w:val="20"/>
        </w:rPr>
        <w:t xml:space="preserve"> – Minuta de Termo de Contrato</w:t>
      </w:r>
      <w:r w:rsidRPr="0002666A">
        <w:rPr>
          <w:rFonts w:cs="Times New Roman"/>
          <w:color w:val="000000"/>
          <w:sz w:val="20"/>
          <w:szCs w:val="20"/>
        </w:rPr>
        <w:t xml:space="preserve"> </w:t>
      </w:r>
    </w:p>
    <w:p w:rsidR="00DD4982" w:rsidRPr="00A50702" w:rsidRDefault="00CB303F" w:rsidP="00E86C54">
      <w:pPr>
        <w:numPr>
          <w:ilvl w:val="2"/>
          <w:numId w:val="1"/>
        </w:numPr>
        <w:snapToGrid w:val="0"/>
        <w:spacing w:before="120" w:after="120" w:line="276" w:lineRule="auto"/>
        <w:ind w:left="1418" w:right="-15" w:firstLine="0"/>
        <w:jc w:val="both"/>
        <w:rPr>
          <w:rFonts w:cs="Times New Roman"/>
          <w:iCs/>
          <w:sz w:val="20"/>
          <w:szCs w:val="20"/>
        </w:rPr>
      </w:pPr>
      <w:r w:rsidRPr="00A50702">
        <w:rPr>
          <w:rFonts w:cs="Times New Roman"/>
          <w:iCs/>
          <w:sz w:val="20"/>
          <w:szCs w:val="20"/>
        </w:rPr>
        <w:t>ANEXO IV</w:t>
      </w:r>
      <w:r w:rsidR="00CF537C" w:rsidRPr="00A50702">
        <w:rPr>
          <w:rFonts w:cs="Times New Roman"/>
          <w:iCs/>
          <w:sz w:val="20"/>
          <w:szCs w:val="20"/>
        </w:rPr>
        <w:t xml:space="preserve"> – </w:t>
      </w:r>
      <w:r w:rsidRPr="00A50702">
        <w:rPr>
          <w:rFonts w:cs="Times New Roman"/>
          <w:iCs/>
          <w:sz w:val="20"/>
          <w:szCs w:val="20"/>
        </w:rPr>
        <w:t>Planilha de Formação de Preços</w:t>
      </w:r>
    </w:p>
    <w:p w:rsidR="00A50702" w:rsidRDefault="00A50702"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V – Modelo de Proposta Comercial para E</w:t>
      </w:r>
      <w:r w:rsidR="00077310">
        <w:rPr>
          <w:rFonts w:cs="Times New Roman"/>
          <w:iCs/>
          <w:color w:val="000000"/>
          <w:sz w:val="20"/>
          <w:szCs w:val="20"/>
        </w:rPr>
        <w:t>quipamento Nacional (</w:t>
      </w:r>
      <w:proofErr w:type="gramStart"/>
      <w:r w:rsidR="00077310">
        <w:rPr>
          <w:rFonts w:cs="Times New Roman"/>
          <w:iCs/>
          <w:color w:val="000000"/>
          <w:sz w:val="20"/>
          <w:szCs w:val="20"/>
        </w:rPr>
        <w:t>ou Nacionalizado</w:t>
      </w:r>
      <w:proofErr w:type="gramEnd"/>
      <w:r w:rsidR="00077310">
        <w:rPr>
          <w:rFonts w:cs="Times New Roman"/>
          <w:iCs/>
          <w:color w:val="000000"/>
          <w:sz w:val="20"/>
          <w:szCs w:val="20"/>
        </w:rPr>
        <w:t>)</w:t>
      </w:r>
    </w:p>
    <w:p w:rsidR="00A50702"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VI – Modelo de Proposta C</w:t>
      </w:r>
      <w:r w:rsidR="00A50702">
        <w:rPr>
          <w:rFonts w:cs="Times New Roman"/>
          <w:iCs/>
          <w:color w:val="000000"/>
          <w:sz w:val="20"/>
          <w:szCs w:val="20"/>
        </w:rPr>
        <w:t xml:space="preserve">omercial </w:t>
      </w:r>
      <w:r>
        <w:rPr>
          <w:rFonts w:cs="Times New Roman"/>
          <w:iCs/>
          <w:color w:val="000000"/>
          <w:sz w:val="20"/>
          <w:szCs w:val="20"/>
        </w:rPr>
        <w:t>para Empresa Estrangeira</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VII – Modelo de Proposta Comercial para Equipamento Importado</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VIII – Declaração de que não emprega menor de idade</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IX – Declaração de Fatos Supervenientes</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X - Declaração Independente de Proposta</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XI – Declaração de Microempresa e EPP</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XII – Modelo de Declaração de que o Licitante Cumpre Plenamente os Requisitos de Habilitação</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XIII – Modelo de Declaração de Impossibilidade de Apresentação de Documentos de Habilitação</w:t>
      </w:r>
    </w:p>
    <w:p w:rsidR="00077310"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XIV – Modelo de Termo de Garantia</w:t>
      </w:r>
    </w:p>
    <w:p w:rsidR="00077310" w:rsidRPr="00CB303F" w:rsidRDefault="00077310" w:rsidP="00E86C54">
      <w:pPr>
        <w:numPr>
          <w:ilvl w:val="2"/>
          <w:numId w:val="1"/>
        </w:numPr>
        <w:snapToGrid w:val="0"/>
        <w:spacing w:before="120" w:after="120" w:line="276" w:lineRule="auto"/>
        <w:ind w:left="1418" w:right="-15" w:firstLine="0"/>
        <w:jc w:val="both"/>
        <w:rPr>
          <w:rFonts w:cs="Times New Roman"/>
          <w:iCs/>
          <w:color w:val="000000"/>
          <w:sz w:val="20"/>
          <w:szCs w:val="20"/>
        </w:rPr>
      </w:pPr>
      <w:r>
        <w:rPr>
          <w:rFonts w:cs="Times New Roman"/>
          <w:iCs/>
          <w:color w:val="000000"/>
          <w:sz w:val="20"/>
          <w:szCs w:val="20"/>
        </w:rPr>
        <w:t>ANEXO XV – Modelo de Declaração de Origem do Fabricante – Sistema Geral de Preferências</w:t>
      </w:r>
    </w:p>
    <w:p w:rsidR="00CB303F" w:rsidRPr="00CB303F" w:rsidRDefault="00CB303F" w:rsidP="00CB303F">
      <w:pPr>
        <w:snapToGrid w:val="0"/>
        <w:spacing w:before="120" w:after="120" w:line="276" w:lineRule="auto"/>
        <w:ind w:left="1418" w:right="-15"/>
        <w:jc w:val="both"/>
        <w:rPr>
          <w:rFonts w:cs="Times New Roman"/>
          <w:iCs/>
          <w:color w:val="000000"/>
          <w:sz w:val="20"/>
          <w:szCs w:val="20"/>
        </w:rPr>
      </w:pPr>
    </w:p>
    <w:p w:rsidR="00DD4982" w:rsidRPr="0002666A" w:rsidRDefault="00DD4982" w:rsidP="00DA085F">
      <w:pPr>
        <w:spacing w:after="120" w:line="276" w:lineRule="auto"/>
        <w:ind w:left="360" w:right="-15"/>
        <w:rPr>
          <w:rFonts w:cs="Times New Roman"/>
          <w:color w:val="000000"/>
          <w:sz w:val="20"/>
          <w:szCs w:val="20"/>
        </w:rPr>
      </w:pPr>
      <w:r w:rsidRPr="0002666A">
        <w:rPr>
          <w:rFonts w:cs="Times New Roman"/>
          <w:color w:val="000000"/>
          <w:sz w:val="20"/>
          <w:szCs w:val="20"/>
        </w:rPr>
        <w:t>........................................... , ......... de ................................. de 20</w:t>
      </w:r>
      <w:r w:rsidR="00BB161F">
        <w:rPr>
          <w:rFonts w:cs="Times New Roman"/>
          <w:color w:val="000000"/>
          <w:sz w:val="20"/>
          <w:szCs w:val="20"/>
        </w:rPr>
        <w:t>16</w:t>
      </w:r>
    </w:p>
    <w:p w:rsidR="00DD4982" w:rsidRPr="0002666A" w:rsidRDefault="00DD4982" w:rsidP="00DA085F">
      <w:pPr>
        <w:spacing w:after="120" w:line="276" w:lineRule="auto"/>
        <w:ind w:right="-15" w:firstLine="720"/>
        <w:jc w:val="both"/>
        <w:rPr>
          <w:rFonts w:cs="Times New Roman"/>
          <w:color w:val="000000"/>
          <w:sz w:val="20"/>
          <w:szCs w:val="20"/>
        </w:rPr>
      </w:pPr>
    </w:p>
    <w:p w:rsidR="00DD4982" w:rsidRPr="0002666A" w:rsidRDefault="00DD4982" w:rsidP="00DA085F">
      <w:pPr>
        <w:jc w:val="center"/>
        <w:rPr>
          <w:rFonts w:cs="Times New Roman"/>
          <w:b/>
          <w:bCs/>
          <w:iCs/>
          <w:color w:val="000000"/>
          <w:sz w:val="20"/>
          <w:szCs w:val="20"/>
        </w:rPr>
      </w:pPr>
      <w:r w:rsidRPr="0002666A">
        <w:rPr>
          <w:rFonts w:cs="Times New Roman"/>
          <w:b/>
          <w:bCs/>
          <w:iCs/>
          <w:color w:val="000000"/>
          <w:sz w:val="20"/>
          <w:szCs w:val="20"/>
        </w:rPr>
        <w:t>Assinatura da autoridade competente</w:t>
      </w:r>
    </w:p>
    <w:sectPr w:rsidR="00DD4982" w:rsidRPr="0002666A" w:rsidSect="00DF6581">
      <w:headerReference w:type="default" r:id="rId17"/>
      <w:footerReference w:type="default" r:id="rId18"/>
      <w:pgSz w:w="11906" w:h="16838"/>
      <w:pgMar w:top="851" w:right="1134"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1DF" w:rsidRDefault="004B71DF">
      <w:r>
        <w:separator/>
      </w:r>
    </w:p>
  </w:endnote>
  <w:endnote w:type="continuationSeparator" w:id="0">
    <w:p w:rsidR="004B71DF" w:rsidRDefault="004B7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rebuchet M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Ecofont Vera 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1DF" w:rsidRDefault="004B71DF" w:rsidP="001A4FE0">
    <w:pPr>
      <w:pStyle w:val="Rodap"/>
    </w:pPr>
    <w:r>
      <w:t>____________________________________________________________________</w:t>
    </w:r>
  </w:p>
  <w:p w:rsidR="004B71DF" w:rsidRPr="00025B38" w:rsidRDefault="004B71DF" w:rsidP="001A4FE0">
    <w:pPr>
      <w:pStyle w:val="Rodap"/>
      <w:rPr>
        <w:sz w:val="12"/>
        <w:szCs w:val="12"/>
      </w:rPr>
    </w:pPr>
    <w:r w:rsidRPr="00025B38">
      <w:rPr>
        <w:sz w:val="12"/>
        <w:szCs w:val="12"/>
      </w:rPr>
      <w:t>Comissão Permanente de Atualização de Editais da Consultoria-Geral da União</w:t>
    </w:r>
  </w:p>
  <w:p w:rsidR="004B71DF" w:rsidRDefault="004B71DF" w:rsidP="001A4FE0">
    <w:pPr>
      <w:pStyle w:val="Rodap"/>
      <w:rPr>
        <w:sz w:val="12"/>
        <w:szCs w:val="12"/>
      </w:rPr>
    </w:pPr>
    <w:r w:rsidRPr="00025B38">
      <w:rPr>
        <w:sz w:val="12"/>
        <w:szCs w:val="12"/>
      </w:rPr>
      <w:t>Edital modelo para Pregão Eletrônico</w:t>
    </w:r>
    <w:r>
      <w:rPr>
        <w:sz w:val="12"/>
        <w:szCs w:val="12"/>
      </w:rPr>
      <w:t xml:space="preserve"> SRP</w:t>
    </w:r>
    <w:r w:rsidRPr="00025B38">
      <w:rPr>
        <w:sz w:val="12"/>
        <w:szCs w:val="12"/>
      </w:rPr>
      <w:t xml:space="preserve">: </w:t>
    </w:r>
    <w:r>
      <w:rPr>
        <w:sz w:val="12"/>
        <w:szCs w:val="12"/>
      </w:rPr>
      <w:t xml:space="preserve">Compras - </w:t>
    </w:r>
    <w:r w:rsidRPr="00025B38">
      <w:rPr>
        <w:sz w:val="12"/>
        <w:szCs w:val="12"/>
      </w:rPr>
      <w:t>Habilitação Completa e Ampla Participação</w:t>
    </w:r>
  </w:p>
  <w:p w:rsidR="004B71DF" w:rsidRDefault="004B71DF" w:rsidP="001A4FE0">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1DF" w:rsidRDefault="004B71DF">
      <w:r>
        <w:separator/>
      </w:r>
    </w:p>
  </w:footnote>
  <w:footnote w:type="continuationSeparator" w:id="0">
    <w:p w:rsidR="004B71DF" w:rsidRDefault="004B71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1DF" w:rsidRPr="005351E3" w:rsidRDefault="004B71DF" w:rsidP="002E2FCA">
    <w:pPr>
      <w:pStyle w:val="Cabealho"/>
      <w:jc w:val="center"/>
      <w:rPr>
        <w:b/>
        <w:bCs/>
        <w:sz w:val="16"/>
        <w:szCs w:val="16"/>
      </w:rPr>
    </w:pPr>
    <w:r w:rsidRPr="005351E3">
      <w:rPr>
        <w:b/>
        <w:bCs/>
        <w:sz w:val="16"/>
        <w:szCs w:val="16"/>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53.25pt" o:ole="">
          <v:imagedata r:id="rId1" o:title=""/>
        </v:shape>
        <o:OLEObject Type="Embed" ProgID="Word.Picture.8" ShapeID="_x0000_i1025" DrawAspect="Content" ObjectID="_1516688772" r:id="rId2"/>
      </w:object>
    </w:r>
  </w:p>
  <w:p w:rsidR="004B71DF" w:rsidRPr="002E2FCA" w:rsidRDefault="004B71DF" w:rsidP="002E2FCA">
    <w:pPr>
      <w:pStyle w:val="Cabealho"/>
      <w:jc w:val="center"/>
      <w:rPr>
        <w:b/>
        <w:bCs/>
        <w:sz w:val="20"/>
        <w:szCs w:val="20"/>
      </w:rPr>
    </w:pPr>
    <w:r w:rsidRPr="002E2FCA">
      <w:rPr>
        <w:sz w:val="20"/>
        <w:szCs w:val="20"/>
      </w:rPr>
      <w:ptab w:relativeTo="margin" w:alignment="left" w:leader="none"/>
    </w:r>
    <w:r w:rsidRPr="002E2FCA">
      <w:rPr>
        <w:b/>
        <w:bCs/>
        <w:sz w:val="20"/>
        <w:szCs w:val="20"/>
      </w:rPr>
      <w:t xml:space="preserve"> SERVIÇO PÚBLICO FEDERAL</w:t>
    </w:r>
  </w:p>
  <w:p w:rsidR="004B71DF" w:rsidRPr="002E2FCA" w:rsidRDefault="004B71DF" w:rsidP="002E2FCA">
    <w:pPr>
      <w:pStyle w:val="Cabealho"/>
      <w:jc w:val="center"/>
      <w:rPr>
        <w:b/>
        <w:bCs/>
        <w:sz w:val="20"/>
        <w:szCs w:val="20"/>
      </w:rPr>
    </w:pPr>
    <w:r w:rsidRPr="002E2FCA">
      <w:rPr>
        <w:b/>
        <w:bCs/>
        <w:sz w:val="20"/>
        <w:szCs w:val="20"/>
      </w:rPr>
      <w:t>MJ – DEPARTAMENTO DE POLÍCIA FEDERAL</w:t>
    </w:r>
  </w:p>
  <w:p w:rsidR="004B71DF" w:rsidRPr="002E2FCA" w:rsidRDefault="004B71DF" w:rsidP="002E2FCA">
    <w:pPr>
      <w:pStyle w:val="Cabealho"/>
      <w:jc w:val="center"/>
      <w:rPr>
        <w:b/>
        <w:bCs/>
        <w:sz w:val="20"/>
        <w:szCs w:val="20"/>
      </w:rPr>
    </w:pPr>
    <w:r w:rsidRPr="002E2FCA">
      <w:rPr>
        <w:b/>
        <w:bCs/>
        <w:sz w:val="20"/>
        <w:szCs w:val="20"/>
      </w:rPr>
      <w:t>COORDENAÇÃO DE ADMINISTRAÇÃO</w:t>
    </w:r>
  </w:p>
  <w:p w:rsidR="004B71DF" w:rsidRPr="002E2FCA" w:rsidRDefault="004B71DF">
    <w:pPr>
      <w:pStyle w:val="Cabealh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1D07D2"/>
    <w:multiLevelType w:val="multilevel"/>
    <w:tmpl w:val="9ED86836"/>
    <w:lvl w:ilvl="0">
      <w:start w:val="4"/>
      <w:numFmt w:val="decimal"/>
      <w:lvlText w:val="%1."/>
      <w:lvlJc w:val="left"/>
      <w:pPr>
        <w:ind w:left="660" w:hanging="660"/>
      </w:pPr>
      <w:rPr>
        <w:rFonts w:hint="default"/>
      </w:rPr>
    </w:lvl>
    <w:lvl w:ilvl="1">
      <w:start w:val="1"/>
      <w:numFmt w:val="decimal"/>
      <w:lvlText w:val="%1.%2."/>
      <w:lvlJc w:val="left"/>
      <w:pPr>
        <w:ind w:left="1038" w:hanging="660"/>
      </w:pPr>
      <w:rPr>
        <w:rFonts w:hint="default"/>
      </w:rPr>
    </w:lvl>
    <w:lvl w:ilvl="2">
      <w:start w:val="5"/>
      <w:numFmt w:val="decimal"/>
      <w:lvlText w:val="%1.%2.%3."/>
      <w:lvlJc w:val="left"/>
      <w:pPr>
        <w:ind w:left="1476" w:hanging="720"/>
      </w:pPr>
      <w:rPr>
        <w:rFonts w:hint="default"/>
        <w:i w:val="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 w15:restartNumberingAfterBreak="0">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3" w15:restartNumberingAfterBreak="0">
    <w:nsid w:val="09BF1ECB"/>
    <w:multiLevelType w:val="multilevel"/>
    <w:tmpl w:val="95AEAB1A"/>
    <w:lvl w:ilvl="0">
      <w:start w:val="12"/>
      <w:numFmt w:val="decimal"/>
      <w:lvlText w:val="%1."/>
      <w:lvlJc w:val="left"/>
      <w:pPr>
        <w:ind w:left="600" w:hanging="600"/>
      </w:pPr>
      <w:rPr>
        <w:rFonts w:hint="default"/>
      </w:rPr>
    </w:lvl>
    <w:lvl w:ilvl="1">
      <w:start w:val="1"/>
      <w:numFmt w:val="decimal"/>
      <w:lvlText w:val="%1.%2."/>
      <w:lvlJc w:val="left"/>
      <w:pPr>
        <w:ind w:left="978" w:hanging="600"/>
      </w:pPr>
      <w:rPr>
        <w:rFonts w:hint="default"/>
        <w:sz w:val="20"/>
        <w:szCs w:val="20"/>
      </w:rPr>
    </w:lvl>
    <w:lvl w:ilvl="2">
      <w:start w:val="1"/>
      <w:numFmt w:val="decimal"/>
      <w:lvlText w:val="%1.%2.%3."/>
      <w:lvlJc w:val="left"/>
      <w:pPr>
        <w:ind w:left="1571" w:hanging="720"/>
      </w:pPr>
      <w:rPr>
        <w:rFonts w:hint="default"/>
        <w:i w:val="0"/>
        <w:sz w:val="20"/>
        <w:szCs w:val="2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 w15:restartNumberingAfterBreak="0">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FA697C"/>
    <w:multiLevelType w:val="multilevel"/>
    <w:tmpl w:val="8BF84002"/>
    <w:lvl w:ilvl="0">
      <w:start w:val="6"/>
      <w:numFmt w:val="decimal"/>
      <w:lvlText w:val="%1."/>
      <w:lvlJc w:val="left"/>
      <w:pPr>
        <w:ind w:left="495" w:hanging="495"/>
      </w:pPr>
      <w:rPr>
        <w:rFonts w:hint="default"/>
      </w:rPr>
    </w:lvl>
    <w:lvl w:ilvl="1">
      <w:start w:val="1"/>
      <w:numFmt w:val="decimal"/>
      <w:lvlText w:val="%1.%2."/>
      <w:lvlJc w:val="left"/>
      <w:pPr>
        <w:ind w:left="873" w:hanging="495"/>
      </w:pPr>
      <w:rPr>
        <w:rFonts w:hint="default"/>
        <w:sz w:val="20"/>
        <w:szCs w:val="20"/>
      </w:rPr>
    </w:lvl>
    <w:lvl w:ilvl="2">
      <w:start w:val="1"/>
      <w:numFmt w:val="decimal"/>
      <w:lvlText w:val="%1.%2.%3."/>
      <w:lvlJc w:val="left"/>
      <w:pPr>
        <w:ind w:left="1476" w:hanging="720"/>
      </w:pPr>
      <w:rPr>
        <w:rFonts w:hint="default"/>
        <w:sz w:val="20"/>
        <w:szCs w:val="2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 w15:restartNumberingAfterBreak="0">
    <w:nsid w:val="1D5C100D"/>
    <w:multiLevelType w:val="multilevel"/>
    <w:tmpl w:val="C900C21E"/>
    <w:lvl w:ilvl="0">
      <w:start w:val="1"/>
      <w:numFmt w:val="decimal"/>
      <w:lvlText w:val="%1."/>
      <w:lvlJc w:val="left"/>
      <w:pPr>
        <w:ind w:left="360" w:hanging="360"/>
      </w:pPr>
      <w:rPr>
        <w:b/>
      </w:rPr>
    </w:lvl>
    <w:lvl w:ilvl="1">
      <w:start w:val="1"/>
      <w:numFmt w:val="decimal"/>
      <w:lvlText w:val="%1.%2."/>
      <w:lvlJc w:val="left"/>
      <w:pPr>
        <w:ind w:left="1425"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2916" w:hanging="648"/>
      </w:pPr>
      <w:rPr>
        <w:i w:val="0"/>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2746BE8"/>
    <w:multiLevelType w:val="multilevel"/>
    <w:tmpl w:val="C958D920"/>
    <w:lvl w:ilvl="0">
      <w:start w:val="16"/>
      <w:numFmt w:val="decimal"/>
      <w:lvlText w:val="%1."/>
      <w:lvlJc w:val="left"/>
      <w:pPr>
        <w:ind w:left="435" w:hanging="435"/>
      </w:pPr>
      <w:rPr>
        <w:rFonts w:hint="default"/>
      </w:rPr>
    </w:lvl>
    <w:lvl w:ilvl="1">
      <w:start w:val="1"/>
      <w:numFmt w:val="decimal"/>
      <w:lvlText w:val="%1.%2."/>
      <w:lvlJc w:val="left"/>
      <w:pPr>
        <w:ind w:left="1707" w:hanging="435"/>
      </w:pPr>
      <w:rPr>
        <w:rFonts w:hint="default"/>
      </w:rPr>
    </w:lvl>
    <w:lvl w:ilvl="2">
      <w:start w:val="1"/>
      <w:numFmt w:val="decimal"/>
      <w:lvlText w:val="%1.%2.%3."/>
      <w:lvlJc w:val="left"/>
      <w:pPr>
        <w:ind w:left="3264" w:hanging="720"/>
      </w:pPr>
      <w:rPr>
        <w:rFonts w:hint="default"/>
      </w:rPr>
    </w:lvl>
    <w:lvl w:ilvl="3">
      <w:start w:val="1"/>
      <w:numFmt w:val="decimal"/>
      <w:lvlText w:val="%1.%2.%3.%4."/>
      <w:lvlJc w:val="left"/>
      <w:pPr>
        <w:ind w:left="4536" w:hanging="720"/>
      </w:pPr>
      <w:rPr>
        <w:rFonts w:hint="default"/>
      </w:rPr>
    </w:lvl>
    <w:lvl w:ilvl="4">
      <w:start w:val="1"/>
      <w:numFmt w:val="decimal"/>
      <w:lvlText w:val="%1.%2.%3.%4.%5."/>
      <w:lvlJc w:val="left"/>
      <w:pPr>
        <w:ind w:left="6168" w:hanging="1080"/>
      </w:pPr>
      <w:rPr>
        <w:rFonts w:hint="default"/>
      </w:rPr>
    </w:lvl>
    <w:lvl w:ilvl="5">
      <w:start w:val="1"/>
      <w:numFmt w:val="decimal"/>
      <w:lvlText w:val="%1.%2.%3.%4.%5.%6."/>
      <w:lvlJc w:val="left"/>
      <w:pPr>
        <w:ind w:left="7440" w:hanging="1080"/>
      </w:pPr>
      <w:rPr>
        <w:rFonts w:hint="default"/>
      </w:rPr>
    </w:lvl>
    <w:lvl w:ilvl="6">
      <w:start w:val="1"/>
      <w:numFmt w:val="decimal"/>
      <w:lvlText w:val="%1.%2.%3.%4.%5.%6.%7."/>
      <w:lvlJc w:val="left"/>
      <w:pPr>
        <w:ind w:left="9072" w:hanging="1440"/>
      </w:pPr>
      <w:rPr>
        <w:rFonts w:hint="default"/>
      </w:rPr>
    </w:lvl>
    <w:lvl w:ilvl="7">
      <w:start w:val="1"/>
      <w:numFmt w:val="decimal"/>
      <w:lvlText w:val="%1.%2.%3.%4.%5.%6.%7.%8."/>
      <w:lvlJc w:val="left"/>
      <w:pPr>
        <w:ind w:left="10344" w:hanging="1440"/>
      </w:pPr>
      <w:rPr>
        <w:rFonts w:hint="default"/>
      </w:rPr>
    </w:lvl>
    <w:lvl w:ilvl="8">
      <w:start w:val="1"/>
      <w:numFmt w:val="decimal"/>
      <w:lvlText w:val="%1.%2.%3.%4.%5.%6.%7.%8.%9."/>
      <w:lvlJc w:val="left"/>
      <w:pPr>
        <w:ind w:left="11976" w:hanging="1800"/>
      </w:pPr>
      <w:rPr>
        <w:rFonts w:hint="default"/>
      </w:rPr>
    </w:lvl>
  </w:abstractNum>
  <w:abstractNum w:abstractNumId="8" w15:restartNumberingAfterBreak="0">
    <w:nsid w:val="22B3587A"/>
    <w:multiLevelType w:val="hybridMultilevel"/>
    <w:tmpl w:val="9D22A34E"/>
    <w:lvl w:ilvl="0" w:tplc="8DC8A2FC">
      <w:start w:val="1"/>
      <w:numFmt w:val="lowerLetter"/>
      <w:lvlText w:val="%1)"/>
      <w:lvlJc w:val="left"/>
      <w:pPr>
        <w:ind w:left="1440" w:hanging="360"/>
      </w:pPr>
      <w:rPr>
        <w:rFonts w:cs="Tahoma" w:hint="default"/>
        <w:sz w:val="20"/>
        <w:szCs w:val="20"/>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15:restartNumberingAfterBreak="0">
    <w:nsid w:val="30131222"/>
    <w:multiLevelType w:val="hybridMultilevel"/>
    <w:tmpl w:val="DD1C089E"/>
    <w:lvl w:ilvl="0" w:tplc="EE001C0E">
      <w:start w:val="1"/>
      <w:numFmt w:val="lowerLetter"/>
      <w:lvlText w:val="%1)"/>
      <w:lvlJc w:val="left"/>
      <w:pPr>
        <w:ind w:left="1930" w:hanging="360"/>
      </w:pPr>
      <w:rPr>
        <w:rFonts w:hint="default"/>
        <w:color w:val="auto"/>
      </w:rPr>
    </w:lvl>
    <w:lvl w:ilvl="1" w:tplc="04160019" w:tentative="1">
      <w:start w:val="1"/>
      <w:numFmt w:val="lowerLetter"/>
      <w:lvlText w:val="%2."/>
      <w:lvlJc w:val="left"/>
      <w:pPr>
        <w:ind w:left="2650" w:hanging="360"/>
      </w:pPr>
    </w:lvl>
    <w:lvl w:ilvl="2" w:tplc="0416001B" w:tentative="1">
      <w:start w:val="1"/>
      <w:numFmt w:val="lowerRoman"/>
      <w:lvlText w:val="%3."/>
      <w:lvlJc w:val="right"/>
      <w:pPr>
        <w:ind w:left="3370" w:hanging="180"/>
      </w:pPr>
    </w:lvl>
    <w:lvl w:ilvl="3" w:tplc="0416000F" w:tentative="1">
      <w:start w:val="1"/>
      <w:numFmt w:val="decimal"/>
      <w:lvlText w:val="%4."/>
      <w:lvlJc w:val="left"/>
      <w:pPr>
        <w:ind w:left="4090" w:hanging="360"/>
      </w:pPr>
    </w:lvl>
    <w:lvl w:ilvl="4" w:tplc="04160019" w:tentative="1">
      <w:start w:val="1"/>
      <w:numFmt w:val="lowerLetter"/>
      <w:lvlText w:val="%5."/>
      <w:lvlJc w:val="left"/>
      <w:pPr>
        <w:ind w:left="4810" w:hanging="360"/>
      </w:pPr>
    </w:lvl>
    <w:lvl w:ilvl="5" w:tplc="0416001B" w:tentative="1">
      <w:start w:val="1"/>
      <w:numFmt w:val="lowerRoman"/>
      <w:lvlText w:val="%6."/>
      <w:lvlJc w:val="right"/>
      <w:pPr>
        <w:ind w:left="5530" w:hanging="180"/>
      </w:pPr>
    </w:lvl>
    <w:lvl w:ilvl="6" w:tplc="0416000F" w:tentative="1">
      <w:start w:val="1"/>
      <w:numFmt w:val="decimal"/>
      <w:lvlText w:val="%7."/>
      <w:lvlJc w:val="left"/>
      <w:pPr>
        <w:ind w:left="6250" w:hanging="360"/>
      </w:pPr>
    </w:lvl>
    <w:lvl w:ilvl="7" w:tplc="04160019" w:tentative="1">
      <w:start w:val="1"/>
      <w:numFmt w:val="lowerLetter"/>
      <w:lvlText w:val="%8."/>
      <w:lvlJc w:val="left"/>
      <w:pPr>
        <w:ind w:left="6970" w:hanging="360"/>
      </w:pPr>
    </w:lvl>
    <w:lvl w:ilvl="8" w:tplc="0416001B" w:tentative="1">
      <w:start w:val="1"/>
      <w:numFmt w:val="lowerRoman"/>
      <w:lvlText w:val="%9."/>
      <w:lvlJc w:val="right"/>
      <w:pPr>
        <w:ind w:left="7690" w:hanging="180"/>
      </w:pPr>
    </w:lvl>
  </w:abstractNum>
  <w:abstractNum w:abstractNumId="10" w15:restartNumberingAfterBreak="0">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31005B9"/>
    <w:multiLevelType w:val="multilevel"/>
    <w:tmpl w:val="7AA0C316"/>
    <w:lvl w:ilvl="0">
      <w:start w:val="11"/>
      <w:numFmt w:val="decimal"/>
      <w:lvlText w:val="%1."/>
      <w:lvlJc w:val="left"/>
      <w:pPr>
        <w:ind w:left="600" w:hanging="600"/>
      </w:pPr>
      <w:rPr>
        <w:rFonts w:hint="default"/>
      </w:rPr>
    </w:lvl>
    <w:lvl w:ilvl="1">
      <w:start w:val="2"/>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CBB700F"/>
    <w:multiLevelType w:val="multilevel"/>
    <w:tmpl w:val="7F3ED06E"/>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5" w15:restartNumberingAfterBreak="0">
    <w:nsid w:val="52EE3CB9"/>
    <w:multiLevelType w:val="multilevel"/>
    <w:tmpl w:val="BE2420E8"/>
    <w:lvl w:ilvl="0">
      <w:start w:val="11"/>
      <w:numFmt w:val="decimal"/>
      <w:lvlText w:val="%1."/>
      <w:lvlJc w:val="left"/>
      <w:pPr>
        <w:ind w:left="660" w:hanging="660"/>
      </w:pPr>
      <w:rPr>
        <w:rFonts w:hint="default"/>
      </w:rPr>
    </w:lvl>
    <w:lvl w:ilvl="1">
      <w:start w:val="1"/>
      <w:numFmt w:val="decimal"/>
      <w:lvlText w:val="%1.%2."/>
      <w:lvlJc w:val="left"/>
      <w:pPr>
        <w:ind w:left="1098" w:hanging="720"/>
      </w:pPr>
      <w:rPr>
        <w:rFonts w:hint="default"/>
        <w:b w:val="0"/>
        <w:bCs/>
        <w:sz w:val="20"/>
        <w:szCs w:val="20"/>
      </w:rPr>
    </w:lvl>
    <w:lvl w:ilvl="2">
      <w:start w:val="2"/>
      <w:numFmt w:val="decimal"/>
      <w:lvlText w:val="%1.%2.%3."/>
      <w:lvlJc w:val="left"/>
      <w:pPr>
        <w:ind w:left="2421" w:hanging="720"/>
      </w:pPr>
      <w:rPr>
        <w:rFonts w:hint="default"/>
        <w:sz w:val="20"/>
        <w:szCs w:val="20"/>
      </w:rPr>
    </w:lvl>
    <w:lvl w:ilvl="3">
      <w:start w:val="1"/>
      <w:numFmt w:val="decimal"/>
      <w:lvlText w:val="%1.%2.%3.%4."/>
      <w:lvlJc w:val="left"/>
      <w:pPr>
        <w:ind w:left="2214" w:hanging="1080"/>
      </w:pPr>
      <w:rPr>
        <w:rFonts w:hint="default"/>
        <w:sz w:val="20"/>
        <w:szCs w:val="20"/>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6" w15:restartNumberingAfterBreak="0">
    <w:nsid w:val="54A04E9A"/>
    <w:multiLevelType w:val="multilevel"/>
    <w:tmpl w:val="6316D654"/>
    <w:lvl w:ilvl="0">
      <w:start w:val="21"/>
      <w:numFmt w:val="decimal"/>
      <w:lvlText w:val="%1"/>
      <w:lvlJc w:val="left"/>
      <w:pPr>
        <w:ind w:left="645" w:hanging="645"/>
      </w:pPr>
      <w:rPr>
        <w:rFonts w:hint="default"/>
      </w:rPr>
    </w:lvl>
    <w:lvl w:ilvl="1">
      <w:start w:val="12"/>
      <w:numFmt w:val="decimal"/>
      <w:lvlText w:val="%1.%2"/>
      <w:lvlJc w:val="left"/>
      <w:pPr>
        <w:ind w:left="1354"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8630C4"/>
    <w:multiLevelType w:val="multilevel"/>
    <w:tmpl w:val="54D60BF6"/>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7F648D8"/>
    <w:multiLevelType w:val="multilevel"/>
    <w:tmpl w:val="FEEEA2A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CE511BF"/>
    <w:multiLevelType w:val="multilevel"/>
    <w:tmpl w:val="C3787168"/>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b w:val="0"/>
        <w:bCs/>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E290CAD"/>
    <w:multiLevelType w:val="multilevel"/>
    <w:tmpl w:val="E3FCEB30"/>
    <w:lvl w:ilvl="0">
      <w:start w:val="11"/>
      <w:numFmt w:val="decimal"/>
      <w:lvlText w:val="%1."/>
      <w:lvlJc w:val="left"/>
      <w:pPr>
        <w:ind w:left="705" w:hanging="705"/>
      </w:pPr>
      <w:rPr>
        <w:rFonts w:hint="default"/>
      </w:rPr>
    </w:lvl>
    <w:lvl w:ilvl="1">
      <w:start w:val="13"/>
      <w:numFmt w:val="decimal"/>
      <w:lvlText w:val="%1.%2."/>
      <w:lvlJc w:val="left"/>
      <w:pPr>
        <w:ind w:left="1083" w:hanging="705"/>
      </w:pPr>
      <w:rPr>
        <w:rFonts w:hint="default"/>
      </w:rPr>
    </w:lvl>
    <w:lvl w:ilvl="2">
      <w:start w:val="1"/>
      <w:numFmt w:val="decimal"/>
      <w:lvlText w:val="%1.%2.%3."/>
      <w:lvlJc w:val="left"/>
      <w:pPr>
        <w:ind w:left="1476" w:hanging="720"/>
      </w:pPr>
      <w:rPr>
        <w:rFonts w:hint="default"/>
        <w:sz w:val="20"/>
        <w:szCs w:val="20"/>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1" w15:restartNumberingAfterBreak="0">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2" w15:restartNumberingAfterBreak="0">
    <w:nsid w:val="66BE584A"/>
    <w:multiLevelType w:val="multilevel"/>
    <w:tmpl w:val="1A6296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7CB1EA2"/>
    <w:multiLevelType w:val="multilevel"/>
    <w:tmpl w:val="B5DC34A4"/>
    <w:lvl w:ilvl="0">
      <w:start w:val="11"/>
      <w:numFmt w:val="decimal"/>
      <w:lvlText w:val="%1."/>
      <w:lvlJc w:val="left"/>
      <w:pPr>
        <w:ind w:left="600" w:hanging="600"/>
      </w:pPr>
      <w:rPr>
        <w:rFonts w:hint="default"/>
      </w:rPr>
    </w:lvl>
    <w:lvl w:ilvl="1">
      <w:start w:val="3"/>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num w:numId="1">
    <w:abstractNumId w:val="6"/>
  </w:num>
  <w:num w:numId="2">
    <w:abstractNumId w:val="0"/>
  </w:num>
  <w:num w:numId="3">
    <w:abstractNumId w:val="4"/>
  </w:num>
  <w:num w:numId="4">
    <w:abstractNumId w:val="24"/>
  </w:num>
  <w:num w:numId="5">
    <w:abstractNumId w:val="14"/>
  </w:num>
  <w:num w:numId="6">
    <w:abstractNumId w:val="2"/>
  </w:num>
  <w:num w:numId="7">
    <w:abstractNumId w:val="26"/>
  </w:num>
  <w:num w:numId="8">
    <w:abstractNumId w:val="10"/>
  </w:num>
  <w:num w:numId="9">
    <w:abstractNumId w:val="1"/>
  </w:num>
  <w:num w:numId="10">
    <w:abstractNumId w:val="5"/>
  </w:num>
  <w:num w:numId="11">
    <w:abstractNumId w:val="8"/>
  </w:num>
  <w:num w:numId="12">
    <w:abstractNumId w:val="12"/>
  </w:num>
  <w:num w:numId="13">
    <w:abstractNumId w:val="18"/>
  </w:num>
  <w:num w:numId="14">
    <w:abstractNumId w:val="17"/>
  </w:num>
  <w:num w:numId="15">
    <w:abstractNumId w:val="25"/>
  </w:num>
  <w:num w:numId="16">
    <w:abstractNumId w:val="22"/>
  </w:num>
  <w:num w:numId="17">
    <w:abstractNumId w:val="21"/>
  </w:num>
  <w:num w:numId="18">
    <w:abstractNumId w:val="9"/>
  </w:num>
  <w:num w:numId="19">
    <w:abstractNumId w:val="15"/>
  </w:num>
  <w:num w:numId="20">
    <w:abstractNumId w:val="11"/>
  </w:num>
  <w:num w:numId="21">
    <w:abstractNumId w:val="20"/>
  </w:num>
  <w:num w:numId="22">
    <w:abstractNumId w:val="3"/>
  </w:num>
  <w:num w:numId="23">
    <w:abstractNumId w:val="13"/>
  </w:num>
  <w:num w:numId="24">
    <w:abstractNumId w:val="19"/>
  </w:num>
  <w:num w:numId="25">
    <w:abstractNumId w:val="16"/>
  </w:num>
  <w:num w:numId="26">
    <w:abstractNumId w:val="7"/>
  </w:num>
  <w:num w:numId="27">
    <w:abstractNumId w:val="23"/>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1666D"/>
    <w:rsid w:val="00017627"/>
    <w:rsid w:val="00017C61"/>
    <w:rsid w:val="0002260C"/>
    <w:rsid w:val="0002306D"/>
    <w:rsid w:val="000242C8"/>
    <w:rsid w:val="0002666A"/>
    <w:rsid w:val="00027155"/>
    <w:rsid w:val="000318BA"/>
    <w:rsid w:val="00034A29"/>
    <w:rsid w:val="00040957"/>
    <w:rsid w:val="000420EF"/>
    <w:rsid w:val="00046CFE"/>
    <w:rsid w:val="00047D73"/>
    <w:rsid w:val="00056433"/>
    <w:rsid w:val="00060414"/>
    <w:rsid w:val="00062519"/>
    <w:rsid w:val="00062853"/>
    <w:rsid w:val="0006537A"/>
    <w:rsid w:val="000670EC"/>
    <w:rsid w:val="000677A2"/>
    <w:rsid w:val="00070EA5"/>
    <w:rsid w:val="00076CBC"/>
    <w:rsid w:val="00077310"/>
    <w:rsid w:val="000779C7"/>
    <w:rsid w:val="00081098"/>
    <w:rsid w:val="00087EF2"/>
    <w:rsid w:val="00090F5D"/>
    <w:rsid w:val="00092759"/>
    <w:rsid w:val="00094321"/>
    <w:rsid w:val="000A0805"/>
    <w:rsid w:val="000A0C3E"/>
    <w:rsid w:val="000A102A"/>
    <w:rsid w:val="000A1A7B"/>
    <w:rsid w:val="000A1B88"/>
    <w:rsid w:val="000A23DA"/>
    <w:rsid w:val="000A674F"/>
    <w:rsid w:val="000B464F"/>
    <w:rsid w:val="000B7B55"/>
    <w:rsid w:val="000C123B"/>
    <w:rsid w:val="000C1395"/>
    <w:rsid w:val="000C21AD"/>
    <w:rsid w:val="000C2C16"/>
    <w:rsid w:val="000C4455"/>
    <w:rsid w:val="000C670A"/>
    <w:rsid w:val="000D2AC3"/>
    <w:rsid w:val="000F1C1C"/>
    <w:rsid w:val="000F4088"/>
    <w:rsid w:val="000F4F96"/>
    <w:rsid w:val="000F5A07"/>
    <w:rsid w:val="000F7DFA"/>
    <w:rsid w:val="00100990"/>
    <w:rsid w:val="00105707"/>
    <w:rsid w:val="001103FF"/>
    <w:rsid w:val="00113C1D"/>
    <w:rsid w:val="00113EEB"/>
    <w:rsid w:val="001219B0"/>
    <w:rsid w:val="001219F4"/>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601D"/>
    <w:rsid w:val="00177CD5"/>
    <w:rsid w:val="001817D2"/>
    <w:rsid w:val="00183DB5"/>
    <w:rsid w:val="00184086"/>
    <w:rsid w:val="001904A8"/>
    <w:rsid w:val="001909FF"/>
    <w:rsid w:val="00191AE8"/>
    <w:rsid w:val="001A1732"/>
    <w:rsid w:val="001A229E"/>
    <w:rsid w:val="001A2CE9"/>
    <w:rsid w:val="001A3A05"/>
    <w:rsid w:val="001A3E18"/>
    <w:rsid w:val="001A4FE0"/>
    <w:rsid w:val="001A78EA"/>
    <w:rsid w:val="001B005B"/>
    <w:rsid w:val="001C2C96"/>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36BDC"/>
    <w:rsid w:val="00240B17"/>
    <w:rsid w:val="00241329"/>
    <w:rsid w:val="00241D78"/>
    <w:rsid w:val="0024552F"/>
    <w:rsid w:val="00246DAE"/>
    <w:rsid w:val="002538B4"/>
    <w:rsid w:val="002538E3"/>
    <w:rsid w:val="00255C24"/>
    <w:rsid w:val="00260008"/>
    <w:rsid w:val="00260802"/>
    <w:rsid w:val="00262372"/>
    <w:rsid w:val="0026386A"/>
    <w:rsid w:val="00267125"/>
    <w:rsid w:val="00267B22"/>
    <w:rsid w:val="00271CB6"/>
    <w:rsid w:val="0027301A"/>
    <w:rsid w:val="00276ECC"/>
    <w:rsid w:val="00277F80"/>
    <w:rsid w:val="00280D22"/>
    <w:rsid w:val="0028765E"/>
    <w:rsid w:val="00290021"/>
    <w:rsid w:val="0029037D"/>
    <w:rsid w:val="002937D4"/>
    <w:rsid w:val="002A4371"/>
    <w:rsid w:val="002C54C1"/>
    <w:rsid w:val="002D1FE9"/>
    <w:rsid w:val="002D78B4"/>
    <w:rsid w:val="002D7C8E"/>
    <w:rsid w:val="002E160F"/>
    <w:rsid w:val="002E1E70"/>
    <w:rsid w:val="002E2FCA"/>
    <w:rsid w:val="002E3F91"/>
    <w:rsid w:val="002E480D"/>
    <w:rsid w:val="002E5F6B"/>
    <w:rsid w:val="002F084D"/>
    <w:rsid w:val="002F308B"/>
    <w:rsid w:val="00307E36"/>
    <w:rsid w:val="00310B4A"/>
    <w:rsid w:val="0031216A"/>
    <w:rsid w:val="00313833"/>
    <w:rsid w:val="003152BD"/>
    <w:rsid w:val="003152FA"/>
    <w:rsid w:val="00320567"/>
    <w:rsid w:val="003238C3"/>
    <w:rsid w:val="00324BCD"/>
    <w:rsid w:val="00324F30"/>
    <w:rsid w:val="00325023"/>
    <w:rsid w:val="00325BFA"/>
    <w:rsid w:val="00325FD8"/>
    <w:rsid w:val="003265B9"/>
    <w:rsid w:val="00327232"/>
    <w:rsid w:val="00331182"/>
    <w:rsid w:val="00331711"/>
    <w:rsid w:val="003402EE"/>
    <w:rsid w:val="00340C7F"/>
    <w:rsid w:val="00340EE0"/>
    <w:rsid w:val="00343032"/>
    <w:rsid w:val="0035658A"/>
    <w:rsid w:val="00364141"/>
    <w:rsid w:val="0036421E"/>
    <w:rsid w:val="0036493C"/>
    <w:rsid w:val="00367EF6"/>
    <w:rsid w:val="00373F2A"/>
    <w:rsid w:val="0037549F"/>
    <w:rsid w:val="003779A2"/>
    <w:rsid w:val="0038139C"/>
    <w:rsid w:val="00382143"/>
    <w:rsid w:val="00386157"/>
    <w:rsid w:val="0038631C"/>
    <w:rsid w:val="003868AF"/>
    <w:rsid w:val="00386ADE"/>
    <w:rsid w:val="00391E14"/>
    <w:rsid w:val="003959F6"/>
    <w:rsid w:val="003A3BA6"/>
    <w:rsid w:val="003A73C1"/>
    <w:rsid w:val="003B0C71"/>
    <w:rsid w:val="003B791E"/>
    <w:rsid w:val="003C609E"/>
    <w:rsid w:val="003C6275"/>
    <w:rsid w:val="003C665E"/>
    <w:rsid w:val="003D581A"/>
    <w:rsid w:val="003E4927"/>
    <w:rsid w:val="003E4D76"/>
    <w:rsid w:val="003E55B1"/>
    <w:rsid w:val="003F004A"/>
    <w:rsid w:val="003F1437"/>
    <w:rsid w:val="003F185C"/>
    <w:rsid w:val="003F36A3"/>
    <w:rsid w:val="0040443F"/>
    <w:rsid w:val="00404EF6"/>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4AA5"/>
    <w:rsid w:val="00445798"/>
    <w:rsid w:val="0044725C"/>
    <w:rsid w:val="00447465"/>
    <w:rsid w:val="00455CBE"/>
    <w:rsid w:val="00455EB7"/>
    <w:rsid w:val="00455FD5"/>
    <w:rsid w:val="0046012E"/>
    <w:rsid w:val="00460E8A"/>
    <w:rsid w:val="0046230A"/>
    <w:rsid w:val="00462C95"/>
    <w:rsid w:val="0046486A"/>
    <w:rsid w:val="004727B0"/>
    <w:rsid w:val="004773FC"/>
    <w:rsid w:val="00480328"/>
    <w:rsid w:val="004834FC"/>
    <w:rsid w:val="00483B15"/>
    <w:rsid w:val="00483C07"/>
    <w:rsid w:val="00483FB9"/>
    <w:rsid w:val="004861CB"/>
    <w:rsid w:val="00491B63"/>
    <w:rsid w:val="00494AE7"/>
    <w:rsid w:val="00497ED6"/>
    <w:rsid w:val="004B05B0"/>
    <w:rsid w:val="004B0CAC"/>
    <w:rsid w:val="004B19B5"/>
    <w:rsid w:val="004B1A83"/>
    <w:rsid w:val="004B1D7D"/>
    <w:rsid w:val="004B460A"/>
    <w:rsid w:val="004B71DF"/>
    <w:rsid w:val="004C0212"/>
    <w:rsid w:val="004C05F9"/>
    <w:rsid w:val="004C0779"/>
    <w:rsid w:val="004C2170"/>
    <w:rsid w:val="004D2491"/>
    <w:rsid w:val="004E0194"/>
    <w:rsid w:val="004E5128"/>
    <w:rsid w:val="004F5648"/>
    <w:rsid w:val="004F5DF9"/>
    <w:rsid w:val="004F66B4"/>
    <w:rsid w:val="004F78C6"/>
    <w:rsid w:val="0050224C"/>
    <w:rsid w:val="00502399"/>
    <w:rsid w:val="005037A6"/>
    <w:rsid w:val="00512D53"/>
    <w:rsid w:val="00513319"/>
    <w:rsid w:val="00514883"/>
    <w:rsid w:val="005208E2"/>
    <w:rsid w:val="0053132E"/>
    <w:rsid w:val="00532AF9"/>
    <w:rsid w:val="00534CDD"/>
    <w:rsid w:val="00535653"/>
    <w:rsid w:val="00552A11"/>
    <w:rsid w:val="00561C04"/>
    <w:rsid w:val="0056213B"/>
    <w:rsid w:val="00562F82"/>
    <w:rsid w:val="00564913"/>
    <w:rsid w:val="0056608D"/>
    <w:rsid w:val="00573DBB"/>
    <w:rsid w:val="00576400"/>
    <w:rsid w:val="00577BDC"/>
    <w:rsid w:val="005800D8"/>
    <w:rsid w:val="005846C9"/>
    <w:rsid w:val="00586075"/>
    <w:rsid w:val="005873FC"/>
    <w:rsid w:val="00587FDA"/>
    <w:rsid w:val="00590EAF"/>
    <w:rsid w:val="00595DA6"/>
    <w:rsid w:val="005A6A91"/>
    <w:rsid w:val="005B0066"/>
    <w:rsid w:val="005C3930"/>
    <w:rsid w:val="005C76D8"/>
    <w:rsid w:val="005D3DED"/>
    <w:rsid w:val="005E1321"/>
    <w:rsid w:val="005E2DD4"/>
    <w:rsid w:val="005E6B88"/>
    <w:rsid w:val="005E6D43"/>
    <w:rsid w:val="005E77F1"/>
    <w:rsid w:val="005F6F64"/>
    <w:rsid w:val="005F706F"/>
    <w:rsid w:val="005F7B0A"/>
    <w:rsid w:val="00603264"/>
    <w:rsid w:val="00605C11"/>
    <w:rsid w:val="00606440"/>
    <w:rsid w:val="00606C78"/>
    <w:rsid w:val="006078C2"/>
    <w:rsid w:val="0061377F"/>
    <w:rsid w:val="006139B3"/>
    <w:rsid w:val="006171A9"/>
    <w:rsid w:val="00623436"/>
    <w:rsid w:val="006249F9"/>
    <w:rsid w:val="00640F39"/>
    <w:rsid w:val="006520AC"/>
    <w:rsid w:val="00655AAF"/>
    <w:rsid w:val="00655C20"/>
    <w:rsid w:val="00656A30"/>
    <w:rsid w:val="006673E7"/>
    <w:rsid w:val="006735F2"/>
    <w:rsid w:val="00674964"/>
    <w:rsid w:val="00680B7E"/>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C17A0"/>
    <w:rsid w:val="006C2607"/>
    <w:rsid w:val="006C261E"/>
    <w:rsid w:val="006D27E3"/>
    <w:rsid w:val="006D4135"/>
    <w:rsid w:val="006E09F2"/>
    <w:rsid w:val="006E0B60"/>
    <w:rsid w:val="006E209B"/>
    <w:rsid w:val="006E721C"/>
    <w:rsid w:val="006E7652"/>
    <w:rsid w:val="006E7C60"/>
    <w:rsid w:val="006F0D6C"/>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359F"/>
    <w:rsid w:val="00776572"/>
    <w:rsid w:val="0077738D"/>
    <w:rsid w:val="007774C2"/>
    <w:rsid w:val="00787D28"/>
    <w:rsid w:val="0079000C"/>
    <w:rsid w:val="00790D93"/>
    <w:rsid w:val="00791CD7"/>
    <w:rsid w:val="0079430D"/>
    <w:rsid w:val="00795932"/>
    <w:rsid w:val="0079754C"/>
    <w:rsid w:val="007A02F9"/>
    <w:rsid w:val="007A1395"/>
    <w:rsid w:val="007A42DA"/>
    <w:rsid w:val="007B19CE"/>
    <w:rsid w:val="007B6F60"/>
    <w:rsid w:val="007B7C23"/>
    <w:rsid w:val="007C0255"/>
    <w:rsid w:val="007C09C8"/>
    <w:rsid w:val="007C0C22"/>
    <w:rsid w:val="007C13ED"/>
    <w:rsid w:val="007C2707"/>
    <w:rsid w:val="007D2F23"/>
    <w:rsid w:val="007D3572"/>
    <w:rsid w:val="007D501A"/>
    <w:rsid w:val="007D749B"/>
    <w:rsid w:val="007E1140"/>
    <w:rsid w:val="007E2723"/>
    <w:rsid w:val="007E3F65"/>
    <w:rsid w:val="007E5253"/>
    <w:rsid w:val="007E57A5"/>
    <w:rsid w:val="007E68F6"/>
    <w:rsid w:val="007E6EF9"/>
    <w:rsid w:val="007E73BE"/>
    <w:rsid w:val="007F0511"/>
    <w:rsid w:val="007F2AE5"/>
    <w:rsid w:val="007F3E1B"/>
    <w:rsid w:val="007F4BBF"/>
    <w:rsid w:val="007F6AB0"/>
    <w:rsid w:val="007F7F6B"/>
    <w:rsid w:val="00803805"/>
    <w:rsid w:val="0080582D"/>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1B33"/>
    <w:rsid w:val="0087292E"/>
    <w:rsid w:val="00872949"/>
    <w:rsid w:val="00887466"/>
    <w:rsid w:val="00887874"/>
    <w:rsid w:val="008941DB"/>
    <w:rsid w:val="008A160C"/>
    <w:rsid w:val="008A16EA"/>
    <w:rsid w:val="008B6162"/>
    <w:rsid w:val="008C00CD"/>
    <w:rsid w:val="008C04DF"/>
    <w:rsid w:val="008C1636"/>
    <w:rsid w:val="008C1971"/>
    <w:rsid w:val="008C45C1"/>
    <w:rsid w:val="008C762C"/>
    <w:rsid w:val="008D0601"/>
    <w:rsid w:val="008D2CAF"/>
    <w:rsid w:val="008D3ACE"/>
    <w:rsid w:val="008D4951"/>
    <w:rsid w:val="008D51CC"/>
    <w:rsid w:val="008D68EF"/>
    <w:rsid w:val="008E0547"/>
    <w:rsid w:val="008E388E"/>
    <w:rsid w:val="008E4F95"/>
    <w:rsid w:val="008E6528"/>
    <w:rsid w:val="008F4D52"/>
    <w:rsid w:val="008F4E41"/>
    <w:rsid w:val="008F4FBE"/>
    <w:rsid w:val="00903ADB"/>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4CA2"/>
    <w:rsid w:val="009763C4"/>
    <w:rsid w:val="009803F1"/>
    <w:rsid w:val="009844F7"/>
    <w:rsid w:val="0099079E"/>
    <w:rsid w:val="00995FFD"/>
    <w:rsid w:val="009A45B0"/>
    <w:rsid w:val="009A6391"/>
    <w:rsid w:val="009A6A6F"/>
    <w:rsid w:val="009B1262"/>
    <w:rsid w:val="009B1B69"/>
    <w:rsid w:val="009B2848"/>
    <w:rsid w:val="009B5BD8"/>
    <w:rsid w:val="009B7622"/>
    <w:rsid w:val="009B7FA0"/>
    <w:rsid w:val="009C470D"/>
    <w:rsid w:val="009C4B5E"/>
    <w:rsid w:val="009C638B"/>
    <w:rsid w:val="009D3626"/>
    <w:rsid w:val="009D68FB"/>
    <w:rsid w:val="009E04B3"/>
    <w:rsid w:val="009E0DFC"/>
    <w:rsid w:val="009E3423"/>
    <w:rsid w:val="009E5B74"/>
    <w:rsid w:val="009E7C14"/>
    <w:rsid w:val="009F2509"/>
    <w:rsid w:val="009F419C"/>
    <w:rsid w:val="009F43E0"/>
    <w:rsid w:val="00A03A16"/>
    <w:rsid w:val="00A055A5"/>
    <w:rsid w:val="00A12A7C"/>
    <w:rsid w:val="00A1330E"/>
    <w:rsid w:val="00A1494A"/>
    <w:rsid w:val="00A30845"/>
    <w:rsid w:val="00A402A1"/>
    <w:rsid w:val="00A44175"/>
    <w:rsid w:val="00A4765D"/>
    <w:rsid w:val="00A50702"/>
    <w:rsid w:val="00A50D22"/>
    <w:rsid w:val="00A512C3"/>
    <w:rsid w:val="00A54ECB"/>
    <w:rsid w:val="00A571FE"/>
    <w:rsid w:val="00A60395"/>
    <w:rsid w:val="00A61506"/>
    <w:rsid w:val="00A6287E"/>
    <w:rsid w:val="00A63048"/>
    <w:rsid w:val="00A63399"/>
    <w:rsid w:val="00A65751"/>
    <w:rsid w:val="00A65790"/>
    <w:rsid w:val="00A65B71"/>
    <w:rsid w:val="00A670CE"/>
    <w:rsid w:val="00A77C2C"/>
    <w:rsid w:val="00A80062"/>
    <w:rsid w:val="00A82169"/>
    <w:rsid w:val="00A856EB"/>
    <w:rsid w:val="00A85973"/>
    <w:rsid w:val="00A9022E"/>
    <w:rsid w:val="00A90A37"/>
    <w:rsid w:val="00AA1165"/>
    <w:rsid w:val="00AA3F31"/>
    <w:rsid w:val="00AA4625"/>
    <w:rsid w:val="00AB1F1A"/>
    <w:rsid w:val="00AB2CAC"/>
    <w:rsid w:val="00AB4876"/>
    <w:rsid w:val="00AB7532"/>
    <w:rsid w:val="00AC4BE1"/>
    <w:rsid w:val="00AC4F34"/>
    <w:rsid w:val="00AC6EC2"/>
    <w:rsid w:val="00AE3A63"/>
    <w:rsid w:val="00AE5435"/>
    <w:rsid w:val="00AF3ABE"/>
    <w:rsid w:val="00AF6959"/>
    <w:rsid w:val="00AF6DC8"/>
    <w:rsid w:val="00B00520"/>
    <w:rsid w:val="00B00F8E"/>
    <w:rsid w:val="00B012EF"/>
    <w:rsid w:val="00B014D0"/>
    <w:rsid w:val="00B03CB0"/>
    <w:rsid w:val="00B041A9"/>
    <w:rsid w:val="00B0465E"/>
    <w:rsid w:val="00B05B56"/>
    <w:rsid w:val="00B1060F"/>
    <w:rsid w:val="00B1218F"/>
    <w:rsid w:val="00B13262"/>
    <w:rsid w:val="00B14C20"/>
    <w:rsid w:val="00B16238"/>
    <w:rsid w:val="00B22A1D"/>
    <w:rsid w:val="00B23F8B"/>
    <w:rsid w:val="00B27724"/>
    <w:rsid w:val="00B30AB2"/>
    <w:rsid w:val="00B30F3D"/>
    <w:rsid w:val="00B41028"/>
    <w:rsid w:val="00B42DDA"/>
    <w:rsid w:val="00B432A0"/>
    <w:rsid w:val="00B4738B"/>
    <w:rsid w:val="00B47956"/>
    <w:rsid w:val="00B517F7"/>
    <w:rsid w:val="00B52AFC"/>
    <w:rsid w:val="00B52EFE"/>
    <w:rsid w:val="00B56585"/>
    <w:rsid w:val="00B60DCA"/>
    <w:rsid w:val="00B63C73"/>
    <w:rsid w:val="00B672B3"/>
    <w:rsid w:val="00B74C8A"/>
    <w:rsid w:val="00B74E11"/>
    <w:rsid w:val="00B76DB6"/>
    <w:rsid w:val="00B77DBF"/>
    <w:rsid w:val="00B810DF"/>
    <w:rsid w:val="00B81FBB"/>
    <w:rsid w:val="00B8207C"/>
    <w:rsid w:val="00B84D20"/>
    <w:rsid w:val="00B902B9"/>
    <w:rsid w:val="00B91944"/>
    <w:rsid w:val="00B92C59"/>
    <w:rsid w:val="00B93580"/>
    <w:rsid w:val="00B95BFE"/>
    <w:rsid w:val="00B96C22"/>
    <w:rsid w:val="00B972D3"/>
    <w:rsid w:val="00B97D7F"/>
    <w:rsid w:val="00BA1705"/>
    <w:rsid w:val="00BA2132"/>
    <w:rsid w:val="00BA3F4C"/>
    <w:rsid w:val="00BA7C7B"/>
    <w:rsid w:val="00BB161F"/>
    <w:rsid w:val="00BB4389"/>
    <w:rsid w:val="00BB61BE"/>
    <w:rsid w:val="00BC2797"/>
    <w:rsid w:val="00BC4227"/>
    <w:rsid w:val="00BC5207"/>
    <w:rsid w:val="00BD1366"/>
    <w:rsid w:val="00BD3419"/>
    <w:rsid w:val="00BD43E5"/>
    <w:rsid w:val="00BD59E3"/>
    <w:rsid w:val="00BD7FD7"/>
    <w:rsid w:val="00BE0315"/>
    <w:rsid w:val="00BE0427"/>
    <w:rsid w:val="00BE05F0"/>
    <w:rsid w:val="00BE1772"/>
    <w:rsid w:val="00BE1DEB"/>
    <w:rsid w:val="00BF0E8E"/>
    <w:rsid w:val="00BF1A7F"/>
    <w:rsid w:val="00BF690E"/>
    <w:rsid w:val="00C00F37"/>
    <w:rsid w:val="00C03F51"/>
    <w:rsid w:val="00C10CC7"/>
    <w:rsid w:val="00C13225"/>
    <w:rsid w:val="00C14C86"/>
    <w:rsid w:val="00C17E9B"/>
    <w:rsid w:val="00C20D8B"/>
    <w:rsid w:val="00C229F8"/>
    <w:rsid w:val="00C24E55"/>
    <w:rsid w:val="00C2750C"/>
    <w:rsid w:val="00C322F1"/>
    <w:rsid w:val="00C33284"/>
    <w:rsid w:val="00C344F1"/>
    <w:rsid w:val="00C344FF"/>
    <w:rsid w:val="00C357F0"/>
    <w:rsid w:val="00C35AA7"/>
    <w:rsid w:val="00C371FA"/>
    <w:rsid w:val="00C44254"/>
    <w:rsid w:val="00C46F61"/>
    <w:rsid w:val="00C47BB2"/>
    <w:rsid w:val="00C51028"/>
    <w:rsid w:val="00C51C28"/>
    <w:rsid w:val="00C53456"/>
    <w:rsid w:val="00C60C2D"/>
    <w:rsid w:val="00C62404"/>
    <w:rsid w:val="00C63CE4"/>
    <w:rsid w:val="00C6515D"/>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506C"/>
    <w:rsid w:val="00CA6108"/>
    <w:rsid w:val="00CB2691"/>
    <w:rsid w:val="00CB303F"/>
    <w:rsid w:val="00CB766B"/>
    <w:rsid w:val="00CC356D"/>
    <w:rsid w:val="00CD109D"/>
    <w:rsid w:val="00CD1E9D"/>
    <w:rsid w:val="00CD5C6B"/>
    <w:rsid w:val="00CD6ABB"/>
    <w:rsid w:val="00CE5CF2"/>
    <w:rsid w:val="00CF537C"/>
    <w:rsid w:val="00D00A5D"/>
    <w:rsid w:val="00D00A87"/>
    <w:rsid w:val="00D02F2F"/>
    <w:rsid w:val="00D13087"/>
    <w:rsid w:val="00D1670B"/>
    <w:rsid w:val="00D16FA0"/>
    <w:rsid w:val="00D214C6"/>
    <w:rsid w:val="00D26DCE"/>
    <w:rsid w:val="00D30698"/>
    <w:rsid w:val="00D5130A"/>
    <w:rsid w:val="00D51769"/>
    <w:rsid w:val="00D522D8"/>
    <w:rsid w:val="00D5491C"/>
    <w:rsid w:val="00D554E8"/>
    <w:rsid w:val="00D56C2D"/>
    <w:rsid w:val="00D5748E"/>
    <w:rsid w:val="00D612A9"/>
    <w:rsid w:val="00D622BC"/>
    <w:rsid w:val="00D6347E"/>
    <w:rsid w:val="00D6623F"/>
    <w:rsid w:val="00D66935"/>
    <w:rsid w:val="00D80021"/>
    <w:rsid w:val="00D8724C"/>
    <w:rsid w:val="00D92045"/>
    <w:rsid w:val="00D938C1"/>
    <w:rsid w:val="00DA085F"/>
    <w:rsid w:val="00DA18AB"/>
    <w:rsid w:val="00DA2E77"/>
    <w:rsid w:val="00DA47A8"/>
    <w:rsid w:val="00DB3592"/>
    <w:rsid w:val="00DB4C93"/>
    <w:rsid w:val="00DC3F8A"/>
    <w:rsid w:val="00DD46E9"/>
    <w:rsid w:val="00DD4982"/>
    <w:rsid w:val="00DD6459"/>
    <w:rsid w:val="00DE0D00"/>
    <w:rsid w:val="00DE0D24"/>
    <w:rsid w:val="00DE16CD"/>
    <w:rsid w:val="00DE6492"/>
    <w:rsid w:val="00DF1BCF"/>
    <w:rsid w:val="00DF27C1"/>
    <w:rsid w:val="00DF280B"/>
    <w:rsid w:val="00DF28B7"/>
    <w:rsid w:val="00DF2B4C"/>
    <w:rsid w:val="00DF6581"/>
    <w:rsid w:val="00DF68C0"/>
    <w:rsid w:val="00DF7F5A"/>
    <w:rsid w:val="00E00FFD"/>
    <w:rsid w:val="00E04C02"/>
    <w:rsid w:val="00E053B2"/>
    <w:rsid w:val="00E0595C"/>
    <w:rsid w:val="00E139D5"/>
    <w:rsid w:val="00E14CA5"/>
    <w:rsid w:val="00E152DF"/>
    <w:rsid w:val="00E22D1B"/>
    <w:rsid w:val="00E235F5"/>
    <w:rsid w:val="00E23783"/>
    <w:rsid w:val="00E26411"/>
    <w:rsid w:val="00E264E4"/>
    <w:rsid w:val="00E307B6"/>
    <w:rsid w:val="00E37C5B"/>
    <w:rsid w:val="00E41AD6"/>
    <w:rsid w:val="00E42017"/>
    <w:rsid w:val="00E42047"/>
    <w:rsid w:val="00E42730"/>
    <w:rsid w:val="00E428EE"/>
    <w:rsid w:val="00E46268"/>
    <w:rsid w:val="00E54AA3"/>
    <w:rsid w:val="00E55854"/>
    <w:rsid w:val="00E56753"/>
    <w:rsid w:val="00E628AD"/>
    <w:rsid w:val="00E64339"/>
    <w:rsid w:val="00E64AA9"/>
    <w:rsid w:val="00E677BD"/>
    <w:rsid w:val="00E70C44"/>
    <w:rsid w:val="00E72B6E"/>
    <w:rsid w:val="00E83C00"/>
    <w:rsid w:val="00E86C54"/>
    <w:rsid w:val="00E872A7"/>
    <w:rsid w:val="00EA19E9"/>
    <w:rsid w:val="00EA369D"/>
    <w:rsid w:val="00EA3E1A"/>
    <w:rsid w:val="00EA411E"/>
    <w:rsid w:val="00EA641F"/>
    <w:rsid w:val="00EA6A5A"/>
    <w:rsid w:val="00EB1038"/>
    <w:rsid w:val="00EB19E0"/>
    <w:rsid w:val="00EB5A80"/>
    <w:rsid w:val="00EB76CB"/>
    <w:rsid w:val="00EC07DD"/>
    <w:rsid w:val="00EC0D7C"/>
    <w:rsid w:val="00EC3652"/>
    <w:rsid w:val="00EC7F14"/>
    <w:rsid w:val="00EE220A"/>
    <w:rsid w:val="00EE2853"/>
    <w:rsid w:val="00EF5D36"/>
    <w:rsid w:val="00EF66FC"/>
    <w:rsid w:val="00F0135B"/>
    <w:rsid w:val="00F02E73"/>
    <w:rsid w:val="00F05655"/>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252"/>
    <w:rsid w:val="00F566F6"/>
    <w:rsid w:val="00F56C8B"/>
    <w:rsid w:val="00F56CE1"/>
    <w:rsid w:val="00F60C54"/>
    <w:rsid w:val="00F62D01"/>
    <w:rsid w:val="00F62EE5"/>
    <w:rsid w:val="00F669C5"/>
    <w:rsid w:val="00F72DEA"/>
    <w:rsid w:val="00F736C6"/>
    <w:rsid w:val="00F803B0"/>
    <w:rsid w:val="00F80E14"/>
    <w:rsid w:val="00F80E25"/>
    <w:rsid w:val="00F869B7"/>
    <w:rsid w:val="00F9005C"/>
    <w:rsid w:val="00F904AE"/>
    <w:rsid w:val="00FA0966"/>
    <w:rsid w:val="00FA0C79"/>
    <w:rsid w:val="00FA6905"/>
    <w:rsid w:val="00FA79AE"/>
    <w:rsid w:val="00FA7A01"/>
    <w:rsid w:val="00FB03E9"/>
    <w:rsid w:val="00FB4456"/>
    <w:rsid w:val="00FB5D74"/>
    <w:rsid w:val="00FB7290"/>
    <w:rsid w:val="00FC1D90"/>
    <w:rsid w:val="00FC3A0E"/>
    <w:rsid w:val="00FD0A3A"/>
    <w:rsid w:val="00FD16AF"/>
    <w:rsid w:val="00FD1F4D"/>
    <w:rsid w:val="00FD2143"/>
    <w:rsid w:val="00FD2219"/>
    <w:rsid w:val="00FD2A3E"/>
    <w:rsid w:val="00FD7077"/>
    <w:rsid w:val="00FE144C"/>
    <w:rsid w:val="00FE5BBC"/>
    <w:rsid w:val="00FF36D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15:docId w15:val="{01714C32-B1CC-4FFD-9CC3-3FB1181B7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paragraph" w:customStyle="1" w:styleId="Standard">
    <w:name w:val="Standard"/>
    <w:rsid w:val="00497ED6"/>
    <w:pPr>
      <w:suppressAutoHyphens/>
      <w:autoSpaceDN w:val="0"/>
      <w:textAlignment w:val="baseline"/>
    </w:pPr>
    <w:rPr>
      <w:kern w:val="3"/>
      <w:sz w:val="24"/>
      <w:szCs w:val="24"/>
      <w:lang w:eastAsia="zh-CN"/>
    </w:rPr>
  </w:style>
  <w:style w:type="paragraph" w:customStyle="1" w:styleId="western">
    <w:name w:val="western"/>
    <w:basedOn w:val="Standard"/>
    <w:rsid w:val="00497ED6"/>
    <w:pPr>
      <w:suppressAutoHyphens w:val="0"/>
      <w:spacing w:before="280"/>
      <w:jc w:val="both"/>
    </w:pPr>
    <w:rPr>
      <w:rFonts w:ascii="Tahoma" w:hAnsi="Tahoma" w:cs="Tahoma"/>
    </w:rPr>
  </w:style>
  <w:style w:type="paragraph" w:styleId="Recuodecorpodetexto">
    <w:name w:val="Body Text Indent"/>
    <w:basedOn w:val="Normal"/>
    <w:link w:val="RecuodecorpodetextoChar"/>
    <w:rsid w:val="00B93580"/>
    <w:pPr>
      <w:spacing w:after="120"/>
      <w:ind w:left="283"/>
    </w:pPr>
  </w:style>
  <w:style w:type="character" w:customStyle="1" w:styleId="RecuodecorpodetextoChar">
    <w:name w:val="Recuo de corpo de texto Char"/>
    <w:basedOn w:val="Fontepargpadro"/>
    <w:link w:val="Recuodecorpodetexto"/>
    <w:rsid w:val="00B93580"/>
    <w:rPr>
      <w:rFonts w:ascii="Ecofont_Spranq_eco_Sans" w:hAnsi="Ecofont_Spranq_eco_Sans" w:cs="Tahoma"/>
      <w:sz w:val="24"/>
      <w:szCs w:val="24"/>
    </w:rPr>
  </w:style>
  <w:style w:type="table" w:styleId="Tabelacomgrade">
    <w:name w:val="Table Grid"/>
    <w:basedOn w:val="Tabelanormal"/>
    <w:rsid w:val="00B74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link w:val="PargrafodaLista"/>
    <w:uiPriority w:val="34"/>
    <w:locked/>
    <w:rsid w:val="00B22A1D"/>
    <w:rPr>
      <w:rFonts w:ascii="Ecofont_Spranq_eco_Sans" w:hAnsi="Ecofont_Spranq_eco_Sans" w:cs="Tahoma"/>
      <w:sz w:val="24"/>
      <w:szCs w:val="24"/>
    </w:rPr>
  </w:style>
  <w:style w:type="paragraph" w:customStyle="1" w:styleId="ListaColorida-nfase11">
    <w:name w:val="Lista Colorida - Ênfase 11"/>
    <w:basedOn w:val="Normal"/>
    <w:link w:val="ColorfulList-Accent1Char"/>
    <w:uiPriority w:val="34"/>
    <w:qFormat/>
    <w:rsid w:val="00E54AA3"/>
    <w:pPr>
      <w:ind w:left="720"/>
      <w:contextualSpacing/>
    </w:pPr>
    <w:rPr>
      <w:rFonts w:cs="Times New Roman"/>
    </w:rPr>
  </w:style>
  <w:style w:type="character" w:customStyle="1" w:styleId="ColorfulList-Accent1Char">
    <w:name w:val="Colorful List - Accent 1 Char"/>
    <w:link w:val="ListaColorida-nfase11"/>
    <w:uiPriority w:val="34"/>
    <w:rsid w:val="00E54AA3"/>
    <w:rPr>
      <w:rFonts w:ascii="Ecofont_Spranq_eco_Sans" w:hAnsi="Ecofont_Spranq_eco_San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99072957">
      <w:bodyDiv w:val="1"/>
      <w:marLeft w:val="0"/>
      <w:marRight w:val="0"/>
      <w:marTop w:val="0"/>
      <w:marBottom w:val="0"/>
      <w:divBdr>
        <w:top w:val="none" w:sz="0" w:space="0" w:color="auto"/>
        <w:left w:val="none" w:sz="0" w:space="0" w:color="auto"/>
        <w:bottom w:val="none" w:sz="0" w:space="0" w:color="auto"/>
        <w:right w:val="none" w:sz="0" w:space="0" w:color="auto"/>
      </w:divBdr>
    </w:div>
    <w:div w:id="308706108">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1480734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4313527">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31451100">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67793494">
      <w:bodyDiv w:val="1"/>
      <w:marLeft w:val="0"/>
      <w:marRight w:val="0"/>
      <w:marTop w:val="0"/>
      <w:marBottom w:val="0"/>
      <w:divBdr>
        <w:top w:val="none" w:sz="0" w:space="0" w:color="auto"/>
        <w:left w:val="none" w:sz="0" w:space="0" w:color="auto"/>
        <w:bottom w:val="none" w:sz="0" w:space="0" w:color="auto"/>
        <w:right w:val="none" w:sz="0" w:space="0" w:color="auto"/>
      </w:divBdr>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 w:id="2045396991">
      <w:bodyDiv w:val="1"/>
      <w:marLeft w:val="0"/>
      <w:marRight w:val="0"/>
      <w:marTop w:val="0"/>
      <w:marBottom w:val="0"/>
      <w:divBdr>
        <w:top w:val="none" w:sz="0" w:space="0" w:color="auto"/>
        <w:left w:val="none" w:sz="0" w:space="0" w:color="auto"/>
        <w:bottom w:val="none" w:sz="0" w:space="0" w:color="auto"/>
        <w:right w:val="none" w:sz="0" w:space="0" w:color="auto"/>
      </w:divBdr>
    </w:div>
    <w:div w:id="205462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4.receita.fazenda.gov.br/simulador/BuscaNCM.jsp" TargetMode="External"/><Relationship Id="rId13" Type="http://schemas.openxmlformats.org/officeDocument/2006/relationships/hyperlink" Target="mailto:cpl.coad@dpf.gov"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4.bcb.gov.br/pec/conversao/conversao.asp" TargetMode="External"/><Relationship Id="rId12" Type="http://schemas.openxmlformats.org/officeDocument/2006/relationships/hyperlink" Target="http://www.portaldatransparencia.gov.b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gmarket.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nj.jus.br/improbidade_adm/consultar_requerido.php" TargetMode="External"/><Relationship Id="rId5" Type="http://schemas.openxmlformats.org/officeDocument/2006/relationships/footnotes" Target="footnotes.xml"/><Relationship Id="rId15" Type="http://schemas.openxmlformats.org/officeDocument/2006/relationships/hyperlink" Target="http://www.comprasgovernamentais.gov.br/" TargetMode="External"/><Relationship Id="rId10" Type="http://schemas.openxmlformats.org/officeDocument/2006/relationships/hyperlink" Target="http://www.portaldatransparencia.gov.br/cei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rtaldatransparencia.gov.br" TargetMode="External"/><Relationship Id="rId14" Type="http://schemas.openxmlformats.org/officeDocument/2006/relationships/hyperlink" Target="http://www.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84</TotalTime>
  <Pages>33</Pages>
  <Words>13153</Words>
  <Characters>73593</Characters>
  <Application>Microsoft Office Word</Application>
  <DocSecurity>0</DocSecurity>
  <Lines>613</Lines>
  <Paragraphs>173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Magda Martins Magalhaes</cp:lastModifiedBy>
  <cp:revision>10</cp:revision>
  <cp:lastPrinted>2016-01-14T16:59:00Z</cp:lastPrinted>
  <dcterms:created xsi:type="dcterms:W3CDTF">2016-01-14T15:27:00Z</dcterms:created>
  <dcterms:modified xsi:type="dcterms:W3CDTF">2016-02-11T11:40:00Z</dcterms:modified>
</cp:coreProperties>
</file>